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b/>
          <w:b/>
          <w:bCs/>
          <w:color w:val="000000" w:themeColor="text1"/>
          <w:sz w:val="28"/>
          <w:szCs w:val="28"/>
        </w:rPr>
      </w:pPr>
      <w:r>
        <w:rPr>
          <w:rFonts w:cs="Calibri" w:ascii="Calibri" w:hAnsi="Calibri"/>
          <w:b/>
          <w:bCs/>
          <w:color w:val="000000" w:themeColor="text1"/>
          <w:sz w:val="28"/>
          <w:szCs w:val="28"/>
        </w:rPr>
        <w:t>COMISSÃO DE LEGISLAÇÃO, JUSTIÇA E REDAÇÃO FINAL</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t>PARECER</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t>Assunto: Projeto de Lei Ordinária do Legislativo nº 68 de 2026</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ind w:left="2268" w:hanging="0"/>
        <w:jc w:val="both"/>
        <w:rPr>
          <w:rFonts w:ascii="Calibri" w:hAnsi="Calibri" w:cs="Calibri"/>
          <w:color w:val="000000" w:themeColor="text1"/>
        </w:rPr>
      </w:pPr>
      <w:r>
        <w:rPr>
          <w:rFonts w:cs="Calibri" w:ascii="Calibri" w:hAnsi="Calibri"/>
          <w:b/>
          <w:bCs/>
          <w:color w:val="000000" w:themeColor="text1"/>
        </w:rPr>
        <w:t>EMENTA:</w:t>
      </w:r>
      <w:r>
        <w:rPr>
          <w:rFonts w:cs="Calibri" w:ascii="Calibri" w:hAnsi="Calibri"/>
          <w:color w:val="000000" w:themeColor="text1"/>
        </w:rPr>
        <w:t xml:space="preserve"> PARECER FAVORÁVEL. ANÁLISE DO PROJETO DE LEI ORDINÁRIA DO LEGISLATIVO Nº 68/2026, QUE DISPÕE SOBRE A OBRIGATORIEDADE DE VIGILÂNCIA DAS PISCINAS DE USO COLETIVO POR SALVA-VIDAS. SEGURANÇA DOS USUÁRIOS. PROTEÇÃO À VIDA E À INTEGRIDADE FÍSICA. PODER DE POLÍCIA ADMINISTRATIVA. MATÉRIA DE INTERESSE LOCAL. AUSÊNCIA DE ÓBICE JURÍDICO SUFICIENTE À TRAMITAÇÃO.</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1. RELATÓRIO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Trata-se de Projeto de Lei Ordinária do Legislativo nº 68/2026, de autoria do Vereador Hermínio Oliveira, que dispõe sobre a obrigatoriedade de vigilância das piscinas de uso coletivo por salva-vidas, alterando a Lei Municipal nº 1.219/2004. </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A proposição estabelece que as piscinas de uso coletivo deverão estar sob vigilância de salva-vidas, prevendo a presença mínima de um profissional para cada duzentos metros quadrados. Também dispõe sobre itens obrigatórios para salvamento aquático, como pranchão, colar cervical ajustável, máscara de reanimação e kit de primeiros socorros. </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O Projeto exige habilitação dos salva-vidas ou guarda-vidas para o exercício da atividade, determina sua permanência durante o período de funcionamento das piscinas e prevê penalidades em caso de descumprimento, incluindo advertência, multa e suspensão provisória do alvará de funcionamento em caso de reincidência. </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Após a emissão de Parecer Jurídico pela Assessoria Jurídica das Comissões, foi o mesmo encaminhado a esta Comissão para parecer.</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Este é o relatório.</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2. FUNDAMENTAÇÃO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A matéria objeto do Projeto de Lei Ordinária do Legislativo em análise possui relevância pública, por tratar da segurança dos usuários de piscinas de uso coletivo situadas no Município de Vitória da Conquista.</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Conforme Parecer Jurídico emitido pela Assessoria Jurídica das Comissões, que passa a integrar o presente parecer, a proposição insere-se no âmbito do interesse local e guarda relação com a proteção à vida, à saúde e à integridade física da população.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Ainda conforme a manifestação técnica, o Projeto se relaciona ao exercício do poder de polícia administrativa municipal, pois estabelece obrigação de segurança dirigida a responsáveis por piscinas de uso coletivo, como clubes, condomínios e estabelecimentos similares.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 Assessoria Jurídica consignou que a proposição não cria órgão, cargo, emprego ou função pública, não altera a estrutura administrativa municipal, não disciplina regime jurídico de servidores e não institui despesa pública obrigatória.</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Também foi destacado que a previsão de fiscalização e aplicação de sanções administrativas é juridicamente possível, desde que exercida pelos órgãos municipais competentes, no âmbito de suas atribuições ordinárias, com observância do devido processo administrativo, do contraditório e da ampla defesa.</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Quanto às penalidades previstas, a manifestação técnica registrou que advertência, multa e suspensão provisória do alvará de funcionamento são compatíveis com normas de polícia administrativa, devendo sua aplicação observar proporcionalidade, razoabilidade, gradação da sanção e regular procedimento administrativo.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 Assessoria Jurídica também ressalvou que a exigência de habilitação dos salva-vidas ou guarda-vidas deverá ser interpretada em conformidade com a legislação profissional e com as normas técnicas aplicáveis, não podendo criar requisito incompatível com regulamentação federal ou estadual eventualmente existente.</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Assim, acolhendo a manifestação técnica da Assessoria Jurídica das Comissões, verifica-se que o Projeto de Lei Ordinária do Legislativo nº 68/2026 não apresenta óbice jurídico suficiente quanto à constitucionalidade, legalidade, competência ou iniciativa, estando apto à regular tramitação nesta Casa Legislativa.</w:t>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3. CONCLUSÃO</w:t>
      </w:r>
    </w:p>
    <w:p>
      <w:pPr>
        <w:pStyle w:val="Normal"/>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Em reunião para deliberação, após análise e debate, os membros desta Comissão </w:t>
      </w:r>
      <w:r>
        <w:rPr>
          <w:rFonts w:cs="Calibri" w:ascii="Calibri" w:hAnsi="Calibri"/>
          <w:b/>
          <w:bCs/>
          <w:color w:val="000000" w:themeColor="text1"/>
        </w:rPr>
        <w:t>aprovam a tramitação</w:t>
      </w:r>
      <w:r>
        <w:rPr>
          <w:rFonts w:cs="Calibri" w:ascii="Calibri" w:hAnsi="Calibri"/>
          <w:color w:val="000000" w:themeColor="text1"/>
        </w:rPr>
        <w:t xml:space="preserve"> do Projeto de Lei Ordinária do Legislativo nº 68/2026, que dispõe sobre a obrigatoriedade de vigilância das piscinas de uso coletivo por salva-vidas.</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color w:val="000000" w:themeColor="text1"/>
        </w:rPr>
      </w:pPr>
      <w:r>
        <w:rPr>
          <w:rFonts w:cs="Calibri" w:ascii="Calibri" w:hAnsi="Calibri"/>
          <w:b/>
          <w:bCs/>
          <w:color w:val="000000" w:themeColor="text1"/>
        </w:rPr>
        <w:t>É O PARECER.</w:t>
      </w:r>
    </w:p>
    <w:p>
      <w:pPr>
        <w:pStyle w:val="Normal"/>
        <w:rPr>
          <w:rFonts w:ascii="Calibri" w:hAnsi="Calibri" w:cs="Calibri"/>
          <w:color w:val="FF0000"/>
        </w:rPr>
      </w:pPr>
      <w:r>
        <w:rPr>
          <w:rFonts w:cs="Calibri" w:ascii="Calibri" w:hAnsi="Calibri"/>
          <w:color w:val="FF0000"/>
        </w:rPr>
      </w:r>
    </w:p>
    <w:p>
      <w:pPr>
        <w:pStyle w:val="Normal"/>
        <w:rPr>
          <w:rFonts w:ascii="Calibri" w:hAnsi="Calibri" w:cs="Calibri"/>
          <w:color w:val="FF0000"/>
        </w:rPr>
      </w:pPr>
      <w:r>
        <w:rPr>
          <w:rFonts w:cs="Calibri" w:ascii="Calibri" w:hAnsi="Calibri"/>
          <w:color w:val="FF0000"/>
        </w:rPr>
      </w:r>
    </w:p>
    <w:p>
      <w:pPr>
        <w:pStyle w:val="Normal"/>
        <w:rPr>
          <w:color w:val="000000"/>
        </w:rPr>
      </w:pPr>
      <w:r>
        <w:rPr>
          <w:rFonts w:cs="Calibri" w:ascii="Calibri" w:hAnsi="Calibri"/>
          <w:color w:val="000000"/>
        </w:rPr>
        <w:t xml:space="preserve">Vitória da Conquista – BA, </w:t>
      </w:r>
      <w:r>
        <w:rPr>
          <w:rFonts w:cs="Calibri" w:ascii="Calibri" w:hAnsi="Calibri"/>
          <w:color w:val="000000"/>
        </w:rPr>
        <w:t>02</w:t>
      </w:r>
      <w:r>
        <w:rPr>
          <w:rFonts w:cs="Calibri" w:ascii="Calibri" w:hAnsi="Calibri"/>
          <w:color w:val="000000"/>
        </w:rPr>
        <w:t xml:space="preserve"> de </w:t>
      </w:r>
      <w:r>
        <w:rPr>
          <w:rFonts w:cs="Calibri" w:ascii="Calibri" w:hAnsi="Calibri"/>
          <w:color w:val="000000"/>
        </w:rPr>
        <w:t>junh</w:t>
      </w:r>
      <w:r>
        <w:rPr>
          <w:rFonts w:cs="Calibri" w:ascii="Calibri" w:hAnsi="Calibri"/>
          <w:color w:val="000000"/>
        </w:rPr>
        <w:t>o de 2026</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jc w:val="center"/>
        <w:rPr>
          <w:rFonts w:ascii="Calibri" w:hAnsi="Calibri" w:cs="Calibri"/>
          <w:color w:val="000000"/>
        </w:rPr>
      </w:pPr>
      <w:r>
        <w:rPr>
          <w:rFonts w:cs="Calibri" w:ascii="Calibri" w:hAnsi="Calibri"/>
          <w:color w:val="000000"/>
        </w:rPr>
      </w:r>
    </w:p>
    <w:p>
      <w:pPr>
        <w:pStyle w:val="Normal"/>
        <w:jc w:val="center"/>
        <w:rPr>
          <w:color w:val="000000"/>
        </w:rPr>
      </w:pPr>
      <w:r>
        <w:rPr>
          <w:rFonts w:cs="Calibri" w:ascii="Calibri" w:hAnsi="Calibri"/>
          <w:color w:val="000000"/>
        </w:rPr>
        <w:t>Luis Carlos Dudé</w:t>
      </w:r>
    </w:p>
    <w:p>
      <w:pPr>
        <w:pStyle w:val="Normal"/>
        <w:jc w:val="center"/>
        <w:rPr>
          <w:color w:val="000000"/>
        </w:rPr>
      </w:pPr>
      <w:r>
        <w:rPr>
          <w:rFonts w:cs="Calibri" w:ascii="Calibri" w:hAnsi="Calibri"/>
          <w:color w:val="000000"/>
        </w:rPr>
        <w:t>Presidente</w:t>
      </w:r>
    </w:p>
    <w:p>
      <w:pPr>
        <w:pStyle w:val="Normal"/>
        <w:jc w:val="center"/>
        <w:rPr>
          <w:rFonts w:ascii="Calibri" w:hAnsi="Calibri" w:cs="Calibri"/>
        </w:rPr>
      </w:pPr>
      <w:r>
        <w:rPr>
          <w:color w:val="000000"/>
        </w:rPr>
      </w:r>
    </w:p>
    <w:p>
      <w:pPr>
        <w:pStyle w:val="Normal"/>
        <w:jc w:val="center"/>
        <w:rPr>
          <w:rFonts w:ascii="Calibri" w:hAnsi="Calibri" w:cs="Calibri"/>
        </w:rPr>
      </w:pPr>
      <w:r>
        <w:rPr>
          <w:color w:val="000000"/>
        </w:rPr>
      </w:r>
    </w:p>
    <w:p>
      <w:pPr>
        <w:pStyle w:val="Normal"/>
        <w:jc w:val="center"/>
        <w:rPr>
          <w:color w:val="000000"/>
        </w:rPr>
      </w:pPr>
      <w:r>
        <w:rPr>
          <w:rFonts w:cs="Calibri" w:ascii="Calibri" w:hAnsi="Calibri"/>
          <w:color w:val="000000"/>
        </w:rPr>
        <w:t>Edivaldo Ferreira Jr       Fernando Vasconcelo</w:t>
      </w:r>
    </w:p>
    <w:p>
      <w:pPr>
        <w:pStyle w:val="Normal"/>
        <w:jc w:val="center"/>
        <w:rPr>
          <w:color w:val="000000"/>
        </w:rPr>
      </w:pPr>
      <w:r>
        <w:rPr>
          <w:rFonts w:cs="Calibri" w:ascii="Calibri" w:hAnsi="Calibri"/>
          <w:color w:val="000000"/>
        </w:rPr>
        <w:t>Relator                        Membro</w:t>
      </w:r>
    </w:p>
    <w:sectPr>
      <w:headerReference w:type="default" r:id="rId2"/>
      <w:footerReference w:type="default" r:id="rId3"/>
      <w:type w:val="nextPage"/>
      <w:pgSz w:w="11906" w:h="16838"/>
      <w:pgMar w:left="1701" w:right="1701" w:header="1134" w:top="1417" w:footer="1134"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4">
          <wp:simplePos x="0" y="0"/>
          <wp:positionH relativeFrom="column">
            <wp:posOffset>-1085850</wp:posOffset>
          </wp:positionH>
          <wp:positionV relativeFrom="paragraph">
            <wp:posOffset>-700405</wp:posOffset>
          </wp:positionV>
          <wp:extent cx="7552055" cy="1905000"/>
          <wp:effectExtent l="0" t="0" r="0" b="0"/>
          <wp:wrapSquare wrapText="larges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195" t="-840" r="-195" b="-840"/>
                  <a:stretch>
                    <a:fillRect/>
                  </a:stretch>
                </pic:blipFill>
                <pic:spPr bwMode="auto">
                  <a:xfrm>
                    <a:off x="0" y="0"/>
                    <a:ext cx="7552055" cy="19050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8"/>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SimSun" w:cs="Mangal"/>
      <w:color w:val="auto"/>
      <w:kern w:val="2"/>
      <w:sz w:val="24"/>
      <w:szCs w:val="24"/>
      <w:lang w:eastAsia="zh-CN" w:bidi="hi-IN" w:val="pt-BR"/>
    </w:rPr>
  </w:style>
  <w:style w:type="paragraph" w:styleId="Heading1">
    <w:name w:val="Heading 1"/>
    <w:qFormat/>
    <w:pPr>
      <w:widowControl w:val="false"/>
      <w:numPr>
        <w:ilvl w:val="0"/>
        <w:numId w:val="1"/>
      </w:numPr>
      <w:outlineLvl w:val="0"/>
    </w:pPr>
    <w:rPr>
      <w:rFonts w:ascii="Times New Roman" w:hAnsi="Times New Roman" w:eastAsia="Times New Roman" w:cs="Times New Roman"/>
      <w:b/>
      <w:bCs/>
      <w:color w:val="auto"/>
      <w:kern w:val="0"/>
      <w:sz w:val="36"/>
      <w:szCs w:val="36"/>
      <w:lang w:val="pt-BR" w:eastAsia="pt-BR" w:bidi="ar-SA"/>
    </w:rPr>
  </w:style>
  <w:style w:type="paragraph" w:styleId="Heading2">
    <w:name w:val="Heading 2"/>
    <w:qFormat/>
    <w:pPr>
      <w:widowControl w:val="false"/>
      <w:numPr>
        <w:ilvl w:val="1"/>
        <w:numId w:val="1"/>
      </w:numPr>
      <w:spacing w:before="200" w:after="0"/>
      <w:outlineLvl w:val="1"/>
    </w:pPr>
    <w:rPr>
      <w:rFonts w:ascii="Times New Roman" w:hAnsi="Times New Roman" w:eastAsia="Times New Roman" w:cs="Times New Roman"/>
      <w:b/>
      <w:bCs/>
      <w:color w:val="auto"/>
      <w:kern w:val="0"/>
      <w:sz w:val="32"/>
      <w:szCs w:val="32"/>
      <w:lang w:val="pt-BR" w:eastAsia="pt-BR" w:bidi="ar-SA"/>
    </w:rPr>
  </w:style>
  <w:style w:type="paragraph" w:styleId="Heading3">
    <w:name w:val="Heading 3"/>
    <w:qFormat/>
    <w:pPr>
      <w:widowControl w:val="false"/>
      <w:numPr>
        <w:ilvl w:val="2"/>
        <w:numId w:val="1"/>
      </w:numPr>
      <w:spacing w:before="140" w:after="0"/>
      <w:outlineLvl w:val="2"/>
    </w:pPr>
    <w:rPr>
      <w:rFonts w:ascii="Times New Roman" w:hAnsi="Times New Roman" w:eastAsia="Times New Roman" w:cs="Times New Roman"/>
      <w:b/>
      <w:bCs/>
      <w:color w:val="808080"/>
      <w:kern w:val="0"/>
      <w:sz w:val="24"/>
      <w:szCs w:val="20"/>
      <w:lang w:val="pt-BR" w:eastAsia="pt-BR" w:bidi="ar-SA"/>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3" w:customStyle="1">
    <w:name w:val="Fonte parág. padrão13"/>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3z0" w:customStyle="1">
    <w:name w:val="WW8Num3z0"/>
    <w:qFormat/>
    <w:rPr>
      <w:rFonts w:ascii="Symbol" w:hAnsi="Symbol" w:cs="OpenSymbol"/>
    </w:rPr>
  </w:style>
  <w:style w:type="character" w:styleId="Fontepargpadro1" w:customStyle="1">
    <w:name w:val="Fonte parág. padrão1"/>
    <w:qFormat/>
    <w:rPr/>
  </w:style>
  <w:style w:type="character" w:styleId="InternetLink">
    <w:name w:val="Internet Link"/>
    <w:rPr>
      <w:color w:val="000080"/>
      <w:u w:val="single"/>
    </w:rPr>
  </w:style>
  <w:style w:type="character" w:styleId="Strong">
    <w:name w:val="Strong"/>
    <w:uiPriority w:val="22"/>
    <w:qFormat/>
    <w:rPr>
      <w:b/>
      <w:bCs/>
    </w:rPr>
  </w:style>
  <w:style w:type="character" w:styleId="Emphasis">
    <w:name w:val="Emphasis"/>
    <w:qFormat/>
    <w:rPr>
      <w:i/>
      <w:iCs/>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odapChar" w:customStyle="1">
    <w:name w:val="Rodapé Char"/>
    <w:qFormat/>
    <w:rPr>
      <w:rFonts w:ascii="Liberation Serif" w:hAnsi="Liberation Serif" w:eastAsia="SimSun" w:cs="Mangal"/>
      <w:kern w:val="2"/>
      <w:sz w:val="24"/>
      <w:szCs w:val="24"/>
      <w:lang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Tibetan Machine Uni"/>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Tibetan Machine Uni"/>
      <w:i/>
      <w:iCs/>
      <w:sz w:val="24"/>
      <w:szCs w:val="24"/>
    </w:rPr>
  </w:style>
  <w:style w:type="paragraph" w:styleId="Index">
    <w:name w:val="Index"/>
    <w:basedOn w:val="Normal"/>
    <w:qFormat/>
    <w:pPr>
      <w:suppressLineNumbers/>
    </w:pPr>
    <w:rPr>
      <w:rFonts w:cs="Tibetan Machine Uni"/>
    </w:rPr>
  </w:style>
  <w:style w:type="paragraph" w:styleId="Ttulo14" w:customStyle="1">
    <w:name w:val="Título14"/>
    <w:basedOn w:val="Normal"/>
    <w:qFormat/>
    <w:pPr>
      <w:keepNext w:val="true"/>
      <w:spacing w:before="240" w:after="120"/>
    </w:pPr>
    <w:rPr>
      <w:rFonts w:ascii="Liberation Sans" w:hAnsi="Liberation Sans" w:eastAsia="Microsoft YaHei" w:cs="Lucida Sans"/>
      <w:sz w:val="28"/>
      <w:szCs w:val="28"/>
    </w:rPr>
  </w:style>
  <w:style w:type="paragraph" w:styleId="Caption1">
    <w:name w:val="caption"/>
    <w:basedOn w:val="Normal"/>
    <w:qFormat/>
    <w:pPr>
      <w:suppressLineNumbers/>
      <w:spacing w:before="120" w:after="120"/>
    </w:pPr>
    <w:rPr>
      <w:rFonts w:cs="Lohit Devanagari"/>
      <w:i/>
      <w:iCs/>
    </w:rPr>
  </w:style>
  <w:style w:type="paragraph" w:styleId="Ndice" w:customStyle="1">
    <w:name w:val="Índice"/>
    <w:basedOn w:val="Normal"/>
    <w:qFormat/>
    <w:pPr>
      <w:suppressLineNumbers/>
    </w:pPr>
    <w:rPr/>
  </w:style>
  <w:style w:type="paragraph" w:styleId="Ttulo1" w:customStyle="1">
    <w:name w:val="Título1"/>
    <w:basedOn w:val="Normal"/>
    <w:qFormat/>
    <w:pPr>
      <w:keepNext w:val="true"/>
      <w:spacing w:before="240" w:after="120"/>
    </w:pPr>
    <w:rPr>
      <w:rFonts w:ascii="Liberation Sans" w:hAnsi="Liberation Sans" w:eastAsia="Microsoft YaHei"/>
      <w:sz w:val="28"/>
      <w:szCs w:val="28"/>
    </w:rPr>
  </w:style>
  <w:style w:type="paragraph" w:styleId="Legenda1" w:customStyle="1">
    <w:name w:val="Legenda1"/>
    <w:basedOn w:val="Normal"/>
    <w:qFormat/>
    <w:pPr>
      <w:suppressLineNumbers/>
      <w:spacing w:before="120" w:after="120"/>
    </w:pPr>
    <w:rPr>
      <w:rFonts w:cs="Lucida Sans"/>
      <w:i/>
      <w:iCs/>
    </w:rPr>
  </w:style>
  <w:style w:type="paragraph" w:styleId="Caption11" w:customStyle="1">
    <w:name w:val="Caption1"/>
    <w:basedOn w:val="Normal"/>
    <w:qFormat/>
    <w:pPr>
      <w:suppressLineNumbers/>
      <w:spacing w:before="120" w:after="120"/>
    </w:pPr>
    <w:rPr>
      <w:rFonts w:cs="Lucida Sans"/>
      <w:i/>
      <w:iCs/>
    </w:rPr>
  </w:style>
  <w:style w:type="paragraph" w:styleId="Caption111" w:customStyle="1">
    <w:name w:val="Caption11"/>
    <w:basedOn w:val="Normal"/>
    <w:qFormat/>
    <w:pPr>
      <w:suppressLineNumbers/>
      <w:spacing w:before="120" w:after="120"/>
    </w:pPr>
    <w:rPr>
      <w:rFonts w:cs="Lucida Sans"/>
      <w:i/>
      <w:iCs/>
    </w:rPr>
  </w:style>
  <w:style w:type="paragraph" w:styleId="Caption1111" w:customStyle="1">
    <w:name w:val="Caption111"/>
    <w:basedOn w:val="Normal"/>
    <w:qFormat/>
    <w:pPr>
      <w:suppressLineNumbers/>
      <w:spacing w:before="120" w:after="120"/>
    </w:pPr>
    <w:rPr>
      <w:rFonts w:cs="Lucida Sans"/>
      <w:i/>
      <w:iCs/>
    </w:rPr>
  </w:style>
  <w:style w:type="paragraph" w:styleId="Caption11111" w:customStyle="1">
    <w:name w:val="Caption1111"/>
    <w:basedOn w:val="Normal"/>
    <w:qFormat/>
    <w:pPr>
      <w:suppressLineNumbers/>
      <w:spacing w:before="120" w:after="120"/>
    </w:pPr>
    <w:rPr>
      <w:rFonts w:cs="Lucida Sans"/>
      <w:i/>
      <w:iCs/>
    </w:rPr>
  </w:style>
  <w:style w:type="paragraph" w:styleId="Caption111111" w:customStyle="1">
    <w:name w:val="Caption11111"/>
    <w:basedOn w:val="Normal"/>
    <w:qFormat/>
    <w:pPr>
      <w:suppressLineNumbers/>
      <w:spacing w:before="120" w:after="120"/>
    </w:pPr>
    <w:rPr>
      <w:i/>
      <w:iCs/>
    </w:rPr>
  </w:style>
  <w:style w:type="paragraph" w:styleId="Ttulo13" w:customStyle="1">
    <w:name w:val="Título13"/>
    <w:basedOn w:val="Normal"/>
    <w:qFormat/>
    <w:pPr>
      <w:keepNext w:val="true"/>
      <w:spacing w:before="240" w:after="120"/>
    </w:pPr>
    <w:rPr>
      <w:rFonts w:ascii="Liberation Sans" w:hAnsi="Liberation Sans" w:eastAsia="Noto Sans CJK SC" w:cs="Lohit Devanagari"/>
      <w:sz w:val="28"/>
      <w:szCs w:val="28"/>
    </w:rPr>
  </w:style>
  <w:style w:type="paragraph" w:styleId="Ttulo12" w:customStyle="1">
    <w:name w:val="Título12"/>
    <w:basedOn w:val="Normal"/>
    <w:qFormat/>
    <w:pPr>
      <w:keepNext w:val="true"/>
      <w:spacing w:before="240" w:after="120"/>
    </w:pPr>
    <w:rPr>
      <w:rFonts w:ascii="Liberation Sans" w:hAnsi="Liberation Sans" w:eastAsia="Noto Sans CJK SC" w:cs="Lohit Devanagari"/>
      <w:sz w:val="28"/>
      <w:szCs w:val="28"/>
    </w:rPr>
  </w:style>
  <w:style w:type="paragraph" w:styleId="Ttulo11" w:customStyle="1">
    <w:name w:val="Título11"/>
    <w:basedOn w:val="Normal"/>
    <w:qFormat/>
    <w:pPr>
      <w:keepNext w:val="true"/>
      <w:spacing w:before="240" w:after="120"/>
    </w:pPr>
    <w:rPr>
      <w:rFonts w:ascii="Liberation Sans" w:hAnsi="Liberation Sans" w:eastAsia="Noto Sans CJK SC" w:cs="Lohit Devanagari"/>
      <w:sz w:val="28"/>
      <w:szCs w:val="28"/>
    </w:rPr>
  </w:style>
  <w:style w:type="paragraph" w:styleId="Ttulo10" w:customStyle="1">
    <w:name w:val="Título10"/>
    <w:basedOn w:val="Normal"/>
    <w:qFormat/>
    <w:pPr>
      <w:keepNext w:val="true"/>
      <w:spacing w:before="240" w:after="120"/>
    </w:pPr>
    <w:rPr>
      <w:rFonts w:ascii="Liberation Sans" w:hAnsi="Liberation Sans" w:eastAsia="Noto Sans CJK SC" w:cs="Lohit Devanagari"/>
      <w:sz w:val="28"/>
      <w:szCs w:val="28"/>
    </w:rPr>
  </w:style>
  <w:style w:type="paragraph" w:styleId="Ttulo9" w:customStyle="1">
    <w:name w:val="Título9"/>
    <w:basedOn w:val="Normal"/>
    <w:qFormat/>
    <w:pPr>
      <w:keepNext w:val="true"/>
      <w:spacing w:before="240" w:after="120"/>
    </w:pPr>
    <w:rPr>
      <w:rFonts w:ascii="Liberation Sans" w:hAnsi="Liberation Sans" w:eastAsia="Droid Sans Fallback" w:cs="FreeSans"/>
      <w:sz w:val="28"/>
      <w:szCs w:val="28"/>
    </w:rPr>
  </w:style>
  <w:style w:type="paragraph" w:styleId="Ttulo8" w:customStyle="1">
    <w:name w:val="Título8"/>
    <w:basedOn w:val="Normal"/>
    <w:qFormat/>
    <w:pPr>
      <w:keepNext w:val="true"/>
      <w:spacing w:before="240" w:after="120"/>
    </w:pPr>
    <w:rPr>
      <w:rFonts w:ascii="Liberation Sans" w:hAnsi="Liberation Sans" w:eastAsia="Droid Sans Fallback" w:cs="FreeSans"/>
      <w:sz w:val="28"/>
      <w:szCs w:val="28"/>
    </w:rPr>
  </w:style>
  <w:style w:type="paragraph" w:styleId="Ttulo6" w:customStyle="1">
    <w:name w:val="Título6"/>
    <w:basedOn w:val="Normal"/>
    <w:qFormat/>
    <w:pPr>
      <w:keepNext w:val="true"/>
      <w:spacing w:before="240" w:after="120"/>
    </w:pPr>
    <w:rPr>
      <w:rFonts w:ascii="Liberation Sans" w:hAnsi="Liberation Sans" w:eastAsia="Droid Sans Fallback" w:cs="FreeSans"/>
      <w:sz w:val="28"/>
      <w:szCs w:val="28"/>
    </w:rPr>
  </w:style>
  <w:style w:type="paragraph" w:styleId="Ttulo7" w:customStyle="1">
    <w:name w:val="Título7"/>
    <w:basedOn w:val="Ttulo6"/>
    <w:qFormat/>
    <w:pPr>
      <w:jc w:val="center"/>
    </w:pPr>
    <w:rPr>
      <w:b/>
      <w:bCs/>
      <w:sz w:val="56"/>
      <w:szCs w:val="56"/>
    </w:rPr>
  </w:style>
  <w:style w:type="paragraph" w:styleId="Ttulo4" w:customStyle="1">
    <w:name w:val="Título4"/>
    <w:basedOn w:val="Normal"/>
    <w:qFormat/>
    <w:pPr>
      <w:keepNext w:val="true"/>
      <w:spacing w:before="240" w:after="120"/>
    </w:pPr>
    <w:rPr>
      <w:rFonts w:ascii="Liberation Sans" w:hAnsi="Liberation Sans" w:eastAsia="Droid Sans Fallback" w:cs="FreeSans"/>
      <w:sz w:val="28"/>
      <w:szCs w:val="28"/>
    </w:rPr>
  </w:style>
  <w:style w:type="paragraph" w:styleId="Ttulo5" w:customStyle="1">
    <w:name w:val="Título5"/>
    <w:basedOn w:val="Ttulo4"/>
    <w:qFormat/>
    <w:pPr>
      <w:jc w:val="center"/>
    </w:pPr>
    <w:rPr>
      <w:b/>
      <w:bCs/>
      <w:sz w:val="56"/>
      <w:szCs w:val="56"/>
    </w:rPr>
  </w:style>
  <w:style w:type="paragraph" w:styleId="Ttulo3" w:customStyle="1">
    <w:name w:val="Título3"/>
    <w:basedOn w:val="Normal"/>
    <w:qFormat/>
    <w:pPr>
      <w:keepNext w:val="true"/>
      <w:spacing w:before="240" w:after="120"/>
    </w:pPr>
    <w:rPr>
      <w:rFonts w:ascii="Liberation Sans" w:hAnsi="Liberation Sans" w:eastAsia="Droid Sans Fallback" w:cs="FreeSans"/>
      <w:sz w:val="28"/>
      <w:szCs w:val="28"/>
    </w:rPr>
  </w:style>
  <w:style w:type="paragraph" w:styleId="Ttulo2" w:customStyle="1">
    <w:name w:val="Título2"/>
    <w:basedOn w:val="Ttulo1"/>
    <w:qFormat/>
    <w:pPr>
      <w:jc w:val="center"/>
    </w:pPr>
    <w:rPr>
      <w:b/>
      <w:bCs/>
      <w:sz w:val="56"/>
      <w:szCs w:val="56"/>
    </w:rPr>
  </w:style>
  <w:style w:type="paragraph" w:styleId="Cabealhoerodap" w:customStyle="1">
    <w:name w:val="Cabeçalho e rodapé"/>
    <w:basedOn w:val="Normal"/>
    <w:qFormat/>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Contedodatabela" w:customStyle="1">
    <w:name w:val="Conteúdo da tabela"/>
    <w:basedOn w:val="Normal"/>
    <w:qFormat/>
    <w:pPr>
      <w:suppressLineNumbers/>
    </w:pPr>
    <w:rPr/>
  </w:style>
  <w:style w:type="paragraph" w:styleId="NormalWeb">
    <w:name w:val="Normal (Web)"/>
    <w:basedOn w:val="Normal"/>
    <w:uiPriority w:val="99"/>
    <w:qFormat/>
    <w:pPr>
      <w:spacing w:before="280" w:after="280"/>
    </w:pPr>
    <w:rPr>
      <w:rFonts w:cs="Calibri"/>
    </w:rPr>
  </w:style>
  <w:style w:type="paragraph" w:styleId="Citaes" w:customStyle="1">
    <w:name w:val="Citações"/>
    <w:basedOn w:val="Normal"/>
    <w:qFormat/>
    <w:pPr>
      <w:spacing w:before="0" w:after="283"/>
      <w:ind w:left="567" w:right="567" w:hanging="0"/>
    </w:pPr>
    <w:rPr/>
  </w:style>
  <w:style w:type="paragraph" w:styleId="Subtitle">
    <w:name w:val="Subtitle"/>
    <w:basedOn w:val="Ttulo1"/>
    <w:qFormat/>
    <w:pPr>
      <w:spacing w:before="60" w:after="120"/>
      <w:jc w:val="center"/>
    </w:pPr>
    <w:rPr>
      <w:sz w:val="36"/>
      <w:szCs w:val="36"/>
    </w:rPr>
  </w:style>
  <w:style w:type="paragraph" w:styleId="NoSpacing">
    <w:name w:val="No Spacing"/>
    <w:uiPriority w:val="1"/>
    <w:qFormat/>
    <w:rsid w:val="000a5888"/>
    <w:pPr>
      <w:widowControl/>
      <w:suppressAutoHyphens w:val="true"/>
      <w:bidi w:val="0"/>
      <w:jc w:val="left"/>
    </w:pPr>
    <w:rPr>
      <w:rFonts w:ascii="Liberation Serif" w:hAnsi="Liberation Serif" w:eastAsia="SimSun" w:cs="Mangal"/>
      <w:color w:val="auto"/>
      <w:kern w:val="2"/>
      <w:sz w:val="24"/>
      <w:szCs w:val="21"/>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LibreOffice/6.0.7.3$Linux_X86_64 LibreOffice_project/00m0$Build-3</Application>
  <Pages>3</Pages>
  <Words>593</Words>
  <Characters>3585</Characters>
  <CharactersWithSpaces>4184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2026-05-26T23:42:00Z</dcterms:created>
  <dc:creator>Lucelma Andrade</dc:creator>
  <dc:description/>
  <dc:language>dz-BT</dc:language>
  <cp:lastModifiedBy>usuario </cp:lastModifiedBy>
  <cp:lastPrinted>2021-03-03T13:57:00Z</cp:lastPrinted>
  <dcterms:modified xsi:type="dcterms:W3CDTF">2026-06-02T08:57:26Z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