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Strong"/>
          <w:rFonts w:cs="Times New Roman"/>
          <w:b w:val="false"/>
          <w:bCs w:val="false"/>
          <w:i/>
          <w:iCs/>
          <w:sz w:val="24"/>
          <w:szCs w:val="24"/>
        </w:rPr>
        <w:t xml:space="preserve">Luís Paulo Sousa Santos,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Serviços Públicos a reforma e requalificação da Praça dos Ipês, no Bairro Cidade Modelo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Serviços Públicos, Senhor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>Praça dos Ipês constitui importante espaço publico de lazer, convivência comunitária e pratica de atividades recreativas e esportivas. Entretanto, encontra-se em estado de deterioração, o que limita seu uso pela comunidade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A reforma visa recuperar o espaço urbano, valorizar o bairro e contribuir para a melhoria da qualidade de vida dos moradores. </w:t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iante do exposto, solicitamos a execução desta aquisição tão importante para toda a comunidade. 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Arabic U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LibreOffice/24.2.7.2$Linux_X86_64 LibreOffice_project/420$Build-2</Application>
  <AppVersion>15.0000</AppVersion>
  <Pages>1</Pages>
  <Words>144</Words>
  <Characters>809</Characters>
  <CharactersWithSpaces>949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2026-03-12T07:58:46Z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