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media/image2.png" ContentType="image/png"/>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rFonts w:ascii="Times New Roman" w:hAnsi="Times New Roman" w:cs="Times New Roman"/>
          <w:b/>
          <w:b/>
          <w:bCs/>
          <w:sz w:val="28"/>
          <w:szCs w:val="28"/>
        </w:rPr>
      </w:pPr>
      <w:r>
        <w:rPr>
          <w:rFonts w:cs="Times New Roman" w:ascii="Times New Roman" w:hAnsi="Times New Roman"/>
          <w:b/>
          <w:bCs/>
          <w:sz w:val="28"/>
          <w:szCs w:val="28"/>
        </w:rPr>
        <w:t>COMISSÃO DE LEGISLACÃO, JUSTICA E REDACÃO FINAL</w:t>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b/>
          <w:b/>
          <w:bCs/>
        </w:rPr>
      </w:pPr>
      <w:r>
        <w:rPr>
          <w:rFonts w:cs="Times New Roman" w:ascii="Times New Roman" w:hAnsi="Times New Roman"/>
          <w:b/>
          <w:bCs/>
        </w:rPr>
        <w:t xml:space="preserve">PARECER </w:t>
      </w:r>
    </w:p>
    <w:p>
      <w:pPr>
        <w:pStyle w:val="Normal"/>
        <w:ind w:hanging="0"/>
        <w:rPr>
          <w:rFonts w:ascii="Times New Roman" w:hAnsi="Times New Roman" w:cs="Times New Roman"/>
          <w:b/>
          <w:b/>
          <w:bCs/>
        </w:rPr>
      </w:pPr>
      <w:r>
        <w:rPr>
          <w:rFonts w:cs="Times New Roman" w:ascii="Times New Roman" w:hAnsi="Times New Roman"/>
          <w:b/>
          <w:bCs/>
          <w:color w:val="FF0000"/>
        </w:rPr>
        <w:t xml:space="preserve">Assunto: Mensagem de Veto nº 04/2025 encaminhada pelo Poder Executivo </w:t>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Normal"/>
        <w:spacing w:lineRule="auto" w:line="240"/>
        <w:ind w:left="2835" w:hanging="0"/>
        <w:rPr>
          <w:rFonts w:ascii="Times New Roman" w:hAnsi="Times New Roman" w:cs="Times New Roman"/>
          <w:b/>
          <w:b/>
          <w:bCs/>
          <w:sz w:val="20"/>
          <w:szCs w:val="20"/>
        </w:rPr>
      </w:pPr>
      <w:r>
        <w:rPr>
          <w:rFonts w:cs="Times New Roman" w:ascii="Times New Roman" w:hAnsi="Times New Roman"/>
          <w:b/>
          <w:bCs/>
          <w:sz w:val="20"/>
          <w:szCs w:val="20"/>
        </w:rPr>
        <w:t>EMENTA: PARECER FAVORÁVEL. ANÁLISE TÉCNICA MENSAGEM DE VETO TOTAL ENCAMINHADA PELO PODER EXECUTIVO EM RELAÇÃO À LEI Nº 1.939/2025.</w:t>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ListParagraph"/>
        <w:numPr>
          <w:ilvl w:val="0"/>
          <w:numId w:val="1"/>
        </w:numPr>
        <w:spacing w:lineRule="auto" w:line="480"/>
        <w:jc w:val="center"/>
        <w:rPr>
          <w:rFonts w:ascii="Times New Roman" w:hAnsi="Times New Roman" w:cs="Times New Roman"/>
          <w:b/>
          <w:b/>
          <w:bCs/>
        </w:rPr>
      </w:pPr>
      <w:r>
        <w:rPr>
          <w:rFonts w:cs="Times New Roman" w:ascii="Times New Roman" w:hAnsi="Times New Roman"/>
          <w:b/>
          <w:bCs/>
          <w:sz w:val="24"/>
          <w:szCs w:val="24"/>
        </w:rPr>
        <w:t>RELATÓRIO</w:t>
      </w:r>
    </w:p>
    <w:p>
      <w:pPr>
        <w:pStyle w:val="ListParagraph"/>
        <w:numPr>
          <w:ilvl w:val="1"/>
          <w:numId w:val="1"/>
        </w:numPr>
        <w:tabs>
          <w:tab w:val="left" w:pos="1560" w:leader="none"/>
        </w:tabs>
        <w:ind w:left="0" w:firstLine="1134"/>
        <w:rPr>
          <w:rFonts w:ascii="Times New Roman" w:hAnsi="Times New Roman" w:cs="Times New Roman"/>
        </w:rPr>
      </w:pPr>
      <w:r>
        <w:rPr>
          <w:rFonts w:cs="Times New Roman" w:ascii="Times New Roman" w:hAnsi="Times New Roman"/>
        </w:rPr>
        <w:t>Trata-se de Mensagem de Veto encaminhada pelo Poder Executivo Municipal que, com fundamento no artigo 53, §2º, da Lei Orgânica do Município de Vitória da Conquista, apresentou a essa Augusta Casa o VETO TOTAL à Lei em epígrafe, de nº 1.939/2025.</w:t>
      </w:r>
    </w:p>
    <w:p>
      <w:pPr>
        <w:pStyle w:val="ListParagraph"/>
        <w:numPr>
          <w:ilvl w:val="1"/>
          <w:numId w:val="1"/>
        </w:numPr>
        <w:tabs>
          <w:tab w:val="left" w:pos="1560" w:leader="none"/>
        </w:tabs>
        <w:ind w:left="0" w:firstLine="1134"/>
        <w:rPr>
          <w:rFonts w:ascii="Times New Roman" w:hAnsi="Times New Roman" w:cs="Times New Roman"/>
        </w:rPr>
      </w:pPr>
      <w:r>
        <w:rPr>
          <w:rFonts w:cs="Times New Roman" w:ascii="Times New Roman" w:hAnsi="Times New Roman"/>
        </w:rPr>
        <w:t>De acordo com a justificativa apresentada pelo Autor, o veto total da Lei nº 1.939/2025 se dá em função de o projeto incorrer em vício de inconstitucionalidade formal, na medida em que há uma: “clara usurpação de competência legislativa atribuída privativamente à União para dispor sobre trânsito e transporte, conforme expressamente previsto no art. 22, inciso XI, da Constituição da República</w:t>
      </w:r>
      <w:r>
        <w:rPr>
          <w:rFonts w:ascii="Times New Roman" w:hAnsi="Times New Roman"/>
          <w:color w:val="000000"/>
          <w:spacing w:val="-1"/>
        </w:rPr>
        <w:t>.”</w:t>
      </w:r>
    </w:p>
    <w:p>
      <w:pPr>
        <w:pStyle w:val="ListParagraph"/>
        <w:numPr>
          <w:ilvl w:val="1"/>
          <w:numId w:val="1"/>
        </w:numPr>
        <w:tabs>
          <w:tab w:val="left" w:pos="1560" w:leader="none"/>
        </w:tabs>
        <w:ind w:left="0" w:firstLine="1134"/>
        <w:rPr>
          <w:rFonts w:ascii="Times New Roman" w:hAnsi="Times New Roman" w:cs="Times New Roman"/>
        </w:rPr>
      </w:pPr>
      <w:r>
        <w:rPr>
          <w:rFonts w:cs="Times New Roman" w:ascii="Times New Roman" w:hAnsi="Times New Roman"/>
          <w:b/>
          <w:bCs/>
        </w:rPr>
        <w:t>Este é o relatório.</w:t>
      </w:r>
    </w:p>
    <w:p>
      <w:pPr>
        <w:pStyle w:val="ListParagraph"/>
        <w:tabs>
          <w:tab w:val="left" w:pos="1560" w:leader="none"/>
        </w:tabs>
        <w:ind w:left="1134" w:hanging="0"/>
        <w:rPr>
          <w:rFonts w:ascii="Times New Roman" w:hAnsi="Times New Roman" w:cs="Times New Roman"/>
        </w:rPr>
      </w:pPr>
      <w:r>
        <w:rPr>
          <w:rFonts w:cs="Times New Roman" w:ascii="Times New Roman" w:hAnsi="Times New Roman"/>
        </w:rPr>
      </w:r>
    </w:p>
    <w:p>
      <w:pPr>
        <w:pStyle w:val="ListParagraph"/>
        <w:numPr>
          <w:ilvl w:val="0"/>
          <w:numId w:val="1"/>
        </w:numPr>
        <w:spacing w:lineRule="auto" w:line="480"/>
        <w:jc w:val="center"/>
        <w:rPr>
          <w:rFonts w:ascii="Times New Roman" w:hAnsi="Times New Roman" w:cs="Times New Roman"/>
          <w:b/>
          <w:b/>
          <w:bCs/>
          <w:sz w:val="24"/>
          <w:szCs w:val="24"/>
        </w:rPr>
      </w:pPr>
      <w:r>
        <w:rPr>
          <w:rFonts w:cs="Times New Roman" w:ascii="Times New Roman" w:hAnsi="Times New Roman"/>
          <w:b/>
          <w:bCs/>
          <w:sz w:val="24"/>
          <w:szCs w:val="24"/>
        </w:rPr>
        <w:t>FUNDAMENTAÇÃO LEGAL</w:t>
      </w:r>
    </w:p>
    <w:p>
      <w:pPr>
        <w:pStyle w:val="ListParagraph"/>
        <w:numPr>
          <w:ilvl w:val="1"/>
          <w:numId w:val="1"/>
        </w:numPr>
        <w:tabs>
          <w:tab w:val="left" w:pos="1560" w:leader="none"/>
        </w:tabs>
        <w:ind w:left="0" w:firstLine="1134"/>
        <w:rPr>
          <w:rFonts w:ascii="Times New Roman" w:hAnsi="Times New Roman" w:cs="Times New Roman"/>
          <w:b/>
          <w:b/>
          <w:bCs/>
        </w:rPr>
      </w:pPr>
      <w:r>
        <w:rPr>
          <w:rFonts w:cs="Times New Roman" w:ascii="Times New Roman" w:hAnsi="Times New Roman"/>
        </w:rPr>
        <w:t>A matéria da Mensagem de Veto versa sobre o veto total da Lei nº 1.939/2025</w:t>
      </w:r>
      <w:r>
        <w:rPr>
          <w:rFonts w:cs="Times New Roman" w:ascii="Times New Roman" w:hAnsi="Times New Roman"/>
          <w:szCs w:val="24"/>
        </w:rPr>
        <w:t>.</w:t>
      </w:r>
    </w:p>
    <w:p>
      <w:pPr>
        <w:pStyle w:val="ListParagraph"/>
        <w:numPr>
          <w:ilvl w:val="1"/>
          <w:numId w:val="1"/>
        </w:numPr>
        <w:tabs>
          <w:tab w:val="left" w:pos="1560" w:leader="none"/>
        </w:tabs>
        <w:ind w:left="0" w:firstLine="1134"/>
        <w:rPr>
          <w:rFonts w:ascii="Times New Roman" w:hAnsi="Times New Roman" w:cs="Times New Roman"/>
        </w:rPr>
      </w:pPr>
      <w:r>
        <w:rPr>
          <w:rFonts w:cs="Times New Roman" w:ascii="Times New Roman" w:hAnsi="Times New Roman"/>
        </w:rPr>
        <w:t xml:space="preserve">De acordo com o Parecer Jurídico 57/2025 da Assessoria Jurídica das Comissões, a Mensagem de Veto em comento encontra-se em conformidade com as normas regimentais e da técnica legislativa. </w:t>
      </w:r>
    </w:p>
    <w:p>
      <w:pPr>
        <w:pStyle w:val="ListParagraph"/>
        <w:numPr>
          <w:ilvl w:val="1"/>
          <w:numId w:val="1"/>
        </w:numPr>
        <w:tabs>
          <w:tab w:val="left" w:pos="1560" w:leader="none"/>
        </w:tabs>
        <w:ind w:left="0" w:firstLine="1134"/>
        <w:rPr>
          <w:rFonts w:ascii="Times New Roman" w:hAnsi="Times New Roman" w:cs="Times New Roman"/>
        </w:rPr>
      </w:pPr>
      <w:r>
        <w:rPr>
          <w:rFonts w:cs="Times New Roman" w:ascii="Times New Roman" w:hAnsi="Times New Roman"/>
        </w:rPr>
        <w:t xml:space="preserve">Outrossim, a proposição sob análise apresenta compatibilidade com a Constituição Federal, a Lei Orgânica Municipal e Regimento Interno da Câmara de Vereadores de Vitória da Conquista. </w:t>
      </w:r>
    </w:p>
    <w:p>
      <w:pPr>
        <w:pStyle w:val="ListParagraph"/>
        <w:numPr>
          <w:ilvl w:val="1"/>
          <w:numId w:val="1"/>
        </w:numPr>
        <w:tabs>
          <w:tab w:val="left" w:pos="1560" w:leader="none"/>
        </w:tabs>
        <w:ind w:left="0" w:firstLine="1134"/>
        <w:rPr>
          <w:rFonts w:ascii="Times New Roman" w:hAnsi="Times New Roman" w:cs="Times New Roman"/>
        </w:rPr>
      </w:pPr>
      <w:r>
        <w:rPr>
          <w:rFonts w:cs="Times New Roman" w:ascii="Times New Roman" w:hAnsi="Times New Roman"/>
        </w:rPr>
        <w:t>A redação é clara e concisa, conforme determina a Lei Complementar nº 95/98.</w:t>
      </w:r>
      <w:bookmarkStart w:id="0" w:name="_Hlk199145371"/>
      <w:bookmarkEnd w:id="0"/>
    </w:p>
    <w:p>
      <w:pPr>
        <w:pStyle w:val="ListParagraph"/>
        <w:tabs>
          <w:tab w:val="left" w:pos="1560" w:leader="none"/>
        </w:tabs>
        <w:ind w:left="1134" w:hanging="0"/>
        <w:rPr>
          <w:rFonts w:ascii="Times New Roman" w:hAnsi="Times New Roman" w:cs="Times New Roman"/>
        </w:rPr>
      </w:pPr>
      <w:r>
        <w:rPr>
          <w:rFonts w:ascii="Times New Roman" w:hAnsi="Times New Roman" w:cs="Times New Roman"/>
        </w:rPr>
        <w:t xml:space="preserve"> </w:t>
      </w:r>
    </w:p>
    <w:p>
      <w:pPr>
        <w:pStyle w:val="ListParagraph"/>
        <w:tabs>
          <w:tab w:val="left" w:pos="1560" w:leader="none"/>
        </w:tabs>
        <w:ind w:left="1134" w:hanging="0"/>
        <w:rPr>
          <w:rFonts w:ascii="Times New Roman" w:hAnsi="Times New Roman" w:cs="Times New Roman"/>
        </w:rPr>
      </w:pPr>
      <w:r>
        <w:rPr>
          <w:rFonts w:cs="Times New Roman" w:ascii="Times New Roman" w:hAnsi="Times New Roman"/>
        </w:rPr>
      </w:r>
    </w:p>
    <w:p>
      <w:pPr>
        <w:pStyle w:val="ListParagraph"/>
        <w:tabs>
          <w:tab w:val="left" w:pos="1560" w:leader="none"/>
        </w:tabs>
        <w:ind w:left="1134" w:hanging="0"/>
        <w:rPr>
          <w:rFonts w:ascii="Times New Roman" w:hAnsi="Times New Roman" w:cs="Times New Roman"/>
          <w:b/>
          <w:b/>
          <w:bCs/>
        </w:rPr>
      </w:pPr>
      <w:r>
        <w:rPr>
          <w:rFonts w:cs="Times New Roman" w:ascii="Times New Roman" w:hAnsi="Times New Roman"/>
          <w:b/>
          <w:bCs/>
        </w:rPr>
      </w:r>
    </w:p>
    <w:p>
      <w:pPr>
        <w:pStyle w:val="ListParagraph"/>
        <w:numPr>
          <w:ilvl w:val="0"/>
          <w:numId w:val="1"/>
        </w:numPr>
        <w:spacing w:lineRule="auto" w:line="480"/>
        <w:jc w:val="center"/>
        <w:rPr>
          <w:rFonts w:ascii="Times New Roman" w:hAnsi="Times New Roman" w:cs="Times New Roman"/>
          <w:b/>
          <w:b/>
          <w:bCs/>
          <w:sz w:val="24"/>
          <w:szCs w:val="24"/>
        </w:rPr>
      </w:pPr>
      <w:r>
        <w:rPr>
          <w:rFonts w:cs="Times New Roman" w:ascii="Times New Roman" w:hAnsi="Times New Roman"/>
          <w:b/>
          <w:bCs/>
          <w:sz w:val="24"/>
          <w:szCs w:val="24"/>
        </w:rPr>
        <w:t>CONCLUSÃO</w:t>
      </w:r>
    </w:p>
    <w:p>
      <w:pPr>
        <w:pStyle w:val="ListParagraph"/>
        <w:numPr>
          <w:ilvl w:val="1"/>
          <w:numId w:val="1"/>
        </w:numPr>
        <w:tabs>
          <w:tab w:val="left" w:pos="1560" w:leader="none"/>
        </w:tabs>
        <w:ind w:left="0" w:firstLine="1134"/>
        <w:rPr>
          <w:rFonts w:ascii="Times New Roman" w:hAnsi="Times New Roman" w:cs="Times New Roman"/>
        </w:rPr>
      </w:pPr>
      <w:r>
        <w:rPr>
          <w:rFonts w:eastAsia="Times New Roman" w:cs="Times New Roman" w:ascii="Times New Roman" w:hAnsi="Times New Roman"/>
          <w:color w:val="000000"/>
        </w:rPr>
        <w:t xml:space="preserve">Em reunião para deliberação, após análise e debate, opinamos favoravelmente à </w:t>
      </w:r>
      <w:r>
        <w:rPr>
          <w:rFonts w:eastAsia="Times New Roman" w:cs="Times New Roman" w:ascii="Times New Roman" w:hAnsi="Times New Roman"/>
          <w:b/>
          <w:bCs/>
          <w:color w:val="000000"/>
        </w:rPr>
        <w:t>Mensagem de Veto nº</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04 de 2025</w:t>
      </w:r>
      <w:r>
        <w:rPr>
          <w:rFonts w:eastAsia="Times New Roman" w:cs="Times New Roman" w:ascii="Times New Roman" w:hAnsi="Times New Roman"/>
          <w:color w:val="000000"/>
        </w:rPr>
        <w:t xml:space="preserve">, em sua integralidade, sem ressalvas, tendo em vista os critérios de CONSTITUCIONALIDADE, LEGALIDADE, JURIDICIDADE e BOA TÉCNICA LEGISLATIVA.   </w:t>
      </w:r>
    </w:p>
    <w:p>
      <w:pPr>
        <w:pStyle w:val="Normal"/>
        <w:pBdr/>
        <w:tabs>
          <w:tab w:val="left" w:pos="600" w:leader="none"/>
        </w:tabs>
        <w:ind w:firstLine="1418"/>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tabs>
          <w:tab w:val="left" w:pos="600" w:leader="none"/>
        </w:tabs>
        <w:ind w:firstLine="1418"/>
        <w:rPr>
          <w:rFonts w:ascii="Times New Roman" w:hAnsi="Times New Roman" w:eastAsia="Times New Roman" w:cs="Times New Roman"/>
          <w:color w:val="000000"/>
        </w:rPr>
      </w:pPr>
      <w:r>
        <w:rPr>
          <w:rFonts w:eastAsia="Times New Roman" w:cs="Times New Roman" w:ascii="Times New Roman" w:hAnsi="Times New Roman"/>
          <w:color w:val="000000"/>
        </w:rPr>
        <w:t>É O PARECER.</w:t>
      </w:r>
    </w:p>
    <w:p>
      <w:pPr>
        <w:pStyle w:val="Normal"/>
        <w:pBdr/>
        <w:tabs>
          <w:tab w:val="left" w:pos="600" w:leader="none"/>
        </w:tabs>
        <w:ind w:firstLine="1418"/>
        <w:jc w:val="right"/>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tabs>
          <w:tab w:val="left" w:pos="600" w:leader="none"/>
        </w:tabs>
        <w:ind w:firstLine="1418"/>
        <w:jc w:val="right"/>
        <w:rPr>
          <w:rFonts w:ascii="Times New Roman" w:hAnsi="Times New Roman" w:eastAsia="Times New Roman" w:cs="Times New Roman"/>
          <w:color w:val="000000"/>
        </w:rPr>
      </w:pPr>
      <w:r>
        <w:rPr>
          <w:rFonts w:eastAsia="Times New Roman" w:cs="Times New Roman" w:ascii="Times New Roman" w:hAnsi="Times New Roman"/>
          <w:color w:val="000000"/>
        </w:rPr>
        <w:t xml:space="preserve">Vitória da Conquista - BA, </w:t>
      </w:r>
      <w:r>
        <w:rPr>
          <w:rFonts w:eastAsia="Times New Roman" w:cs="Times New Roman" w:ascii="Times New Roman" w:hAnsi="Times New Roman"/>
        </w:rPr>
        <w:t>22 de maio de 2025</w:t>
      </w:r>
      <w:r>
        <w:rPr>
          <w:rFonts w:eastAsia="Times New Roman" w:cs="Times New Roman" w:ascii="Times New Roman" w:hAnsi="Times New Roman"/>
          <w:color w:val="000000"/>
        </w:rPr>
        <w:t>.</w:t>
      </w:r>
    </w:p>
    <w:p>
      <w:pPr>
        <w:sectPr>
          <w:headerReference w:type="default" r:id="rId2"/>
          <w:type w:val="nextPage"/>
          <w:pgSz w:w="11906" w:h="16838"/>
          <w:pgMar w:left="1701" w:right="1133" w:header="709" w:top="2268" w:footer="0" w:bottom="993" w:gutter="0"/>
          <w:pgNumType w:fmt="decimal"/>
          <w:formProt w:val="false"/>
          <w:textDirection w:val="lrTb"/>
          <w:docGrid w:type="default" w:linePitch="360" w:charSpace="4096"/>
        </w:sectPr>
      </w:pPr>
    </w:p>
    <w:p>
      <w:pPr>
        <w:pStyle w:val="ListParagraph"/>
        <w:spacing w:lineRule="auto" w:line="240"/>
        <w:ind w:left="0" w:hanging="0"/>
        <w:jc w:val="center"/>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sectPr>
          <w:type w:val="continuous"/>
          <w:pgSz w:w="11906" w:h="16838"/>
          <w:pgMar w:left="1701" w:right="1133" w:header="709" w:top="2268" w:footer="0" w:bottom="993" w:gutter="0"/>
          <w:formProt w:val="false"/>
          <w:textDirection w:val="lrTb"/>
          <w:docGrid w:type="default" w:linePitch="360" w:charSpace="4096"/>
        </w:sectPr>
      </w:pPr>
    </w:p>
    <w:p>
      <w:pPr>
        <w:pStyle w:val="ListParagraph"/>
        <w:spacing w:lineRule="auto" w:line="240"/>
        <w:ind w:left="0" w:hanging="0"/>
        <w:jc w:val="center"/>
        <w:rPr>
          <w:rFonts w:ascii="Times New Roman" w:hAnsi="Times New Roman" w:eastAsia="Times New Roman" w:cs="Times New Roman"/>
          <w:b/>
          <w:b/>
          <w:bCs/>
          <w:color w:val="000000"/>
          <w:sz w:val="18"/>
          <w:szCs w:val="18"/>
        </w:rPr>
      </w:pPr>
      <w:r>
        <w:rPr>
          <w:rFonts w:eastAsia="Times New Roman" w:cs="Times New Roman" w:ascii="Times New Roman" w:hAnsi="Times New Roman"/>
          <w:b/>
          <w:bCs/>
          <w:color w:val="000000"/>
          <w:sz w:val="18"/>
          <w:szCs w:val="18"/>
        </w:rPr>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COMISSÃO DE LEGISLAÇÃO, JUSTIÇA E REDAÇÃO FINAL</w:t>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LUIS CARLOS DUDÉ</w:t>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PRESIDENTE</w:t>
      </w:r>
    </w:p>
    <w:p>
      <w:pPr>
        <w:sectPr>
          <w:type w:val="continuous"/>
          <w:pgSz w:w="11906" w:h="16838"/>
          <w:pgMar w:left="1701" w:right="1133" w:header="709" w:top="2268" w:footer="0" w:bottom="993" w:gutter="0"/>
          <w:formProt w:val="false"/>
          <w:textDirection w:val="lrTb"/>
          <w:docGrid w:type="default" w:linePitch="360" w:charSpace="4096"/>
        </w:sectPr>
      </w:pP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spacing w:lineRule="auto" w:line="240"/>
        <w:ind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spacing w:lineRule="auto" w:line="240"/>
        <w:ind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tabs>
          <w:tab w:val="left" w:pos="1702" w:leader="none"/>
          <w:tab w:val="center" w:pos="4535" w:leader="none"/>
        </w:tabs>
        <w:spacing w:lineRule="auto" w:line="240"/>
        <w:ind w:hanging="0"/>
        <w:jc w:val="left"/>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ab/>
      </w:r>
    </w:p>
    <w:p>
      <w:pPr>
        <w:sectPr>
          <w:type w:val="continuous"/>
          <w:pgSz w:w="11906" w:h="16838"/>
          <w:pgMar w:left="1701" w:right="1133" w:header="709" w:top="2268" w:footer="0" w:bottom="993" w:gutter="0"/>
          <w:formProt w:val="false"/>
          <w:textDirection w:val="lrTb"/>
          <w:docGrid w:type="default" w:linePitch="360" w:charSpace="4096"/>
        </w:sectPr>
      </w:pPr>
    </w:p>
    <w:p>
      <w:pPr>
        <w:pStyle w:val="Normal"/>
        <w:spacing w:lineRule="auto" w:line="240"/>
        <w:ind w:hanging="0"/>
        <w:jc w:val="center"/>
        <w:rPr>
          <w:rFonts w:ascii="Times New Roman" w:hAnsi="Times New Roman" w:eastAsia="Times New Roman" w:cs="Times New Roman"/>
          <w:b/>
          <w:b/>
          <w:bCs/>
          <w:color w:val="000000"/>
          <w:sz w:val="20"/>
          <w:szCs w:val="20"/>
        </w:rPr>
      </w:pPr>
      <w:bookmarkStart w:id="1" w:name="_Hlk193781510"/>
      <w:r>
        <w:rPr>
          <w:rFonts w:eastAsia="Times New Roman" w:cs="Times New Roman" w:ascii="Times New Roman" w:hAnsi="Times New Roman"/>
          <w:b/>
          <w:bCs/>
          <w:color w:val="000000"/>
          <w:sz w:val="20"/>
          <w:szCs w:val="20"/>
        </w:rPr>
        <w:t>FERNANDO JACARÉ</w:t>
      </w:r>
      <w:bookmarkEnd w:id="1"/>
    </w:p>
    <w:p>
      <w:pPr>
        <w:pStyle w:val="Normal"/>
        <w:spacing w:lineRule="auto" w:line="240"/>
        <w:ind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RELATOR</w:t>
      </w:r>
    </w:p>
    <w:p>
      <w:pPr>
        <w:pStyle w:val="Normal"/>
        <w:spacing w:lineRule="auto" w:line="240"/>
        <w:ind w:hanging="0"/>
        <w:jc w:val="center"/>
        <w:rPr>
          <w:rFonts w:ascii="Times New Roman" w:hAnsi="Times New Roman" w:eastAsia="Times New Roman" w:cs="Times New Roman"/>
          <w:b/>
          <w:b/>
          <w:bCs/>
          <w:color w:val="000000"/>
          <w:sz w:val="20"/>
          <w:szCs w:val="20"/>
        </w:rPr>
      </w:pPr>
      <w:bookmarkStart w:id="2" w:name="_Hlk193781498"/>
      <w:r>
        <w:rPr>
          <w:rFonts w:eastAsia="Times New Roman" w:cs="Times New Roman" w:ascii="Times New Roman" w:hAnsi="Times New Roman"/>
          <w:b/>
          <w:bCs/>
          <w:color w:val="000000"/>
          <w:sz w:val="20"/>
          <w:szCs w:val="20"/>
        </w:rPr>
        <w:t>EDIVALDO FERREIRA JUNIOR</w:t>
      </w:r>
      <w:bookmarkEnd w:id="2"/>
    </w:p>
    <w:p>
      <w:pPr>
        <w:pStyle w:val="Normal"/>
        <w:spacing w:lineRule="auto" w:line="240"/>
        <w:ind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MEMBRO</w:t>
      </w:r>
    </w:p>
    <w:p>
      <w:pPr>
        <w:sectPr>
          <w:type w:val="continuous"/>
          <w:pgSz w:w="11906" w:h="16838"/>
          <w:pgMar w:left="1701" w:right="1133" w:header="709" w:top="2268" w:footer="0" w:bottom="993" w:gutter="0"/>
          <w:cols w:num="2" w:space="708" w:equalWidth="true" w:sep="false"/>
          <w:formProt w:val="false"/>
          <w:textDirection w:val="lrTb"/>
          <w:docGrid w:type="default" w:linePitch="360" w:charSpace="4096"/>
        </w:sectPr>
      </w:pPr>
    </w:p>
    <w:p>
      <w:pPr>
        <w:pStyle w:val="Normal"/>
        <w:ind w:hanging="0"/>
        <w:jc w:val="center"/>
        <w:rPr>
          <w:rFonts w:ascii="Times New Roman" w:hAnsi="Times New Roman" w:cs="Times New Roman"/>
          <w:b/>
          <w:b/>
          <w:bCs/>
          <w:sz w:val="28"/>
          <w:szCs w:val="28"/>
        </w:rPr>
      </w:pPr>
      <w:r>
        <w:rPr>
          <w:rFonts w:cs="Times New Roman" w:ascii="Times New Roman" w:hAnsi="Times New Roman"/>
          <w:b/>
          <w:bCs/>
          <w:sz w:val="28"/>
          <w:szCs w:val="28"/>
        </w:rPr>
      </w:r>
      <w:r>
        <w:br w:type="page"/>
      </w:r>
    </w:p>
    <w:p>
      <w:pPr>
        <w:pStyle w:val="Normal"/>
        <w:ind w:hanging="0"/>
        <w:jc w:val="center"/>
        <w:rPr>
          <w:rFonts w:ascii="Times New Roman" w:hAnsi="Times New Roman" w:cs="Times New Roman"/>
          <w:b/>
          <w:b/>
          <w:bCs/>
          <w:sz w:val="28"/>
          <w:szCs w:val="28"/>
        </w:rPr>
      </w:pPr>
      <w:r>
        <w:rPr>
          <w:rFonts w:cs="Times New Roman" w:ascii="Times New Roman" w:hAnsi="Times New Roman"/>
          <w:b/>
          <w:bCs/>
          <w:sz w:val="44"/>
          <w:szCs w:val="44"/>
        </w:rPr>
        <w:t>PARECER JURÍDICO</w:t>
      </w:r>
    </w:p>
    <w:p>
      <w:pPr>
        <w:pStyle w:val="Normal"/>
        <w:ind w:hanging="0"/>
        <w:rPr>
          <w:rFonts w:ascii="Times New Roman" w:hAnsi="Times New Roman" w:cs="Times New Roman"/>
          <w:b/>
          <w:b/>
          <w:bCs/>
          <w:sz w:val="24"/>
          <w:szCs w:val="24"/>
        </w:rPr>
      </w:pPr>
      <w:r>
        <w:rPr>
          <w:rFonts w:cs="Times New Roman" w:ascii="Times New Roman" w:hAnsi="Times New Roman"/>
          <w:b/>
          <w:bCs/>
          <w:sz w:val="24"/>
          <w:szCs w:val="24"/>
        </w:rPr>
      </w:r>
    </w:p>
    <w:p>
      <w:pPr>
        <w:pStyle w:val="Normal"/>
        <w:ind w:hanging="0"/>
        <w:rPr>
          <w:rFonts w:ascii="Times New Roman" w:hAnsi="Times New Roman" w:cs="Times New Roman"/>
          <w:b/>
          <w:b/>
          <w:bCs/>
        </w:rPr>
      </w:pPr>
      <w:r>
        <w:rPr>
          <w:rFonts w:cs="Times New Roman" w:ascii="Times New Roman" w:hAnsi="Times New Roman"/>
          <w:b/>
          <w:bCs/>
        </w:rPr>
        <w:t>PARECER nº 57/2025</w:t>
      </w:r>
    </w:p>
    <w:p>
      <w:pPr>
        <w:pStyle w:val="Normal"/>
        <w:ind w:hanging="0"/>
        <w:rPr>
          <w:rFonts w:ascii="Times New Roman" w:hAnsi="Times New Roman" w:cs="Times New Roman"/>
          <w:b/>
          <w:b/>
          <w:bCs/>
          <w:color w:val="FF0000"/>
        </w:rPr>
      </w:pPr>
      <w:r>
        <w:rPr>
          <w:rFonts w:cs="Times New Roman" w:ascii="Times New Roman" w:hAnsi="Times New Roman"/>
          <w:b/>
          <w:bCs/>
          <w:color w:val="FF0000"/>
        </w:rPr>
      </w:r>
    </w:p>
    <w:p>
      <w:pPr>
        <w:pStyle w:val="Normal"/>
        <w:ind w:hanging="0"/>
        <w:rPr>
          <w:rFonts w:ascii="Times New Roman" w:hAnsi="Times New Roman" w:cs="Times New Roman"/>
          <w:b/>
          <w:b/>
          <w:bCs/>
          <w:color w:val="FF0000"/>
        </w:rPr>
      </w:pPr>
      <w:r>
        <w:rPr>
          <w:rFonts w:cs="Times New Roman" w:ascii="Times New Roman" w:hAnsi="Times New Roman"/>
          <w:b/>
          <w:bCs/>
          <w:color w:val="FF0000"/>
        </w:rPr>
        <w:t xml:space="preserve">Assunto: Mensagem de Veto nº 04/2025 </w:t>
      </w:r>
    </w:p>
    <w:p>
      <w:pPr>
        <w:pStyle w:val="Normal"/>
        <w:ind w:hanging="0"/>
        <w:rPr>
          <w:rFonts w:ascii="Times New Roman" w:hAnsi="Times New Roman" w:cs="Times New Roman"/>
          <w:b/>
          <w:b/>
          <w:bCs/>
          <w:color w:val="FF0000"/>
          <w:sz w:val="24"/>
          <w:szCs w:val="24"/>
        </w:rPr>
      </w:pPr>
      <w:r>
        <w:rPr>
          <w:rFonts w:cs="Times New Roman" w:ascii="Times New Roman" w:hAnsi="Times New Roman"/>
          <w:b/>
          <w:bCs/>
          <w:color w:val="FF0000"/>
        </w:rPr>
        <w:t xml:space="preserve">Autoria: PODER EXECUTIVO MUNICIPAL </w:t>
      </w:r>
    </w:p>
    <w:p>
      <w:pPr>
        <w:pStyle w:val="Normal"/>
        <w:ind w:hanging="0"/>
        <w:rPr>
          <w:rFonts w:ascii="Times New Roman" w:hAnsi="Times New Roman" w:cs="Times New Roman"/>
        </w:rPr>
      </w:pPr>
      <w:r>
        <w:rPr>
          <w:rFonts w:cs="Times New Roman" w:ascii="Times New Roman" w:hAnsi="Times New Roman"/>
        </w:rPr>
      </w:r>
    </w:p>
    <w:p>
      <w:pPr>
        <w:pStyle w:val="Normal"/>
        <w:spacing w:lineRule="auto" w:line="240"/>
        <w:ind w:left="2835" w:hanging="0"/>
        <w:rPr>
          <w:rFonts w:ascii="Times New Roman" w:hAnsi="Times New Roman" w:cs="Times New Roman"/>
          <w:b/>
          <w:b/>
          <w:bCs/>
          <w:sz w:val="20"/>
          <w:szCs w:val="20"/>
        </w:rPr>
      </w:pPr>
      <w:r>
        <w:rPr>
          <w:rFonts w:cs="Times New Roman" w:ascii="Times New Roman" w:hAnsi="Times New Roman"/>
          <w:b/>
          <w:bCs/>
          <w:sz w:val="20"/>
          <w:szCs w:val="20"/>
        </w:rPr>
        <w:t>EMENTA: PARECER FAVORÁVEL. ANÁLISE TÉCNICA MENSAGEM DE VETO PARCIAL ENCAMINHADA PELO PODER EXECUTIVO EM RELAÇÃO À LEI Nº 1.939/2025.</w:t>
      </w:r>
    </w:p>
    <w:p>
      <w:pPr>
        <w:pStyle w:val="Normal"/>
        <w:ind w:hanging="0"/>
        <w:rPr>
          <w:rFonts w:ascii="Times New Roman" w:hAnsi="Times New Roman" w:cs="Times New Roman"/>
        </w:rPr>
      </w:pPr>
      <w:r>
        <w:rPr>
          <w:rFonts w:cs="Times New Roman" w:ascii="Times New Roman" w:hAnsi="Times New Roman"/>
        </w:rPr>
      </w:r>
    </w:p>
    <w:p>
      <w:pPr>
        <w:pStyle w:val="ListParagraph"/>
        <w:numPr>
          <w:ilvl w:val="0"/>
          <w:numId w:val="2"/>
        </w:numPr>
        <w:jc w:val="center"/>
        <w:rPr>
          <w:rFonts w:ascii="Times New Roman" w:hAnsi="Times New Roman" w:cs="Times New Roman"/>
          <w:b/>
          <w:b/>
          <w:bCs/>
        </w:rPr>
      </w:pPr>
      <w:r>
        <w:rPr>
          <w:rFonts w:cs="Times New Roman" w:ascii="Times New Roman" w:hAnsi="Times New Roman"/>
          <w:b/>
          <w:bCs/>
        </w:rPr>
        <w:t>RELATÓRIO</w:t>
      </w:r>
    </w:p>
    <w:p>
      <w:pPr>
        <w:pStyle w:val="ListParagraph"/>
        <w:numPr>
          <w:ilvl w:val="1"/>
          <w:numId w:val="3"/>
        </w:numPr>
        <w:tabs>
          <w:tab w:val="left" w:pos="1560" w:leader="none"/>
        </w:tabs>
        <w:ind w:left="0" w:firstLine="1134"/>
        <w:rPr>
          <w:rFonts w:ascii="Times New Roman" w:hAnsi="Times New Roman" w:cs="Times New Roman"/>
        </w:rPr>
      </w:pPr>
      <w:r>
        <w:rPr>
          <w:rFonts w:cs="Times New Roman" w:ascii="Times New Roman" w:hAnsi="Times New Roman"/>
        </w:rPr>
        <w:t>Trata-se de Mensagem de Veto encaminhada pelo Executivo Municipal para a presidência da Câmara de Vereadores, informando o veto parcial da Lei 1.939/2025, que dispõe sobre a implantação de motofaixas no Município de Vitória da Conquista e dá outras providências.</w:t>
      </w:r>
    </w:p>
    <w:p>
      <w:pPr>
        <w:pStyle w:val="ListParagraph"/>
        <w:numPr>
          <w:ilvl w:val="1"/>
          <w:numId w:val="3"/>
        </w:numPr>
        <w:tabs>
          <w:tab w:val="left" w:pos="1560" w:leader="none"/>
        </w:tabs>
        <w:ind w:left="0" w:firstLine="1134"/>
        <w:rPr>
          <w:rFonts w:ascii="Times New Roman" w:hAnsi="Times New Roman" w:cs="Times New Roman"/>
        </w:rPr>
      </w:pPr>
      <w:r>
        <w:rPr>
          <w:rFonts w:cs="Times New Roman" w:ascii="Times New Roman" w:hAnsi="Times New Roman"/>
        </w:rPr>
        <w:t>Quanto ao processo legislativo, à matéria foi protocolada no dia 15/05/2025 (</w:t>
      </w:r>
      <w:r>
        <w:rPr>
          <w:rFonts w:cs="Times New Roman" w:ascii="Times New Roman" w:hAnsi="Times New Roman"/>
          <w:b/>
          <w:bCs/>
        </w:rPr>
        <w:t>Protocolo:</w:t>
      </w:r>
      <w:r>
        <w:rPr>
          <w:rFonts w:cs="Times New Roman" w:ascii="Times New Roman" w:hAnsi="Times New Roman"/>
        </w:rPr>
        <w:t xml:space="preserve"> 1080/2025) e lida no expediente da Sessão Ordinária do dia 15/07/2025. Por conseguinte, no último dia 19/05/2025, a Mensagem de Veto foi encaminhada para esta Comissão de Legislação, Justiça e Redação Final com vista na emissão de Parecer Opinativo acerca da matéria aduzida na Proposição.  </w:t>
      </w:r>
    </w:p>
    <w:p>
      <w:pPr>
        <w:pStyle w:val="ListParagraph"/>
        <w:numPr>
          <w:ilvl w:val="1"/>
          <w:numId w:val="3"/>
        </w:numPr>
        <w:tabs>
          <w:tab w:val="left" w:pos="1560" w:leader="none"/>
        </w:tabs>
        <w:ind w:left="0" w:firstLine="1134"/>
        <w:rPr>
          <w:rFonts w:ascii="Times New Roman" w:hAnsi="Times New Roman" w:cs="Times New Roman"/>
        </w:rPr>
      </w:pPr>
      <w:r>
        <w:rPr>
          <w:rFonts w:cs="Times New Roman" w:ascii="Times New Roman" w:hAnsi="Times New Roman"/>
          <w:b/>
          <w:bCs/>
        </w:rPr>
        <w:t>Este é o relatório.</w:t>
      </w:r>
    </w:p>
    <w:p>
      <w:pPr>
        <w:pStyle w:val="ListParagraph"/>
        <w:tabs>
          <w:tab w:val="left" w:pos="1560" w:leader="none"/>
        </w:tabs>
        <w:ind w:left="1134" w:hanging="0"/>
        <w:rPr>
          <w:rFonts w:ascii="Times New Roman" w:hAnsi="Times New Roman" w:cs="Times New Roman"/>
        </w:rPr>
      </w:pPr>
      <w:r>
        <w:rPr>
          <w:rFonts w:cs="Times New Roman" w:ascii="Times New Roman" w:hAnsi="Times New Roman"/>
        </w:rPr>
      </w:r>
    </w:p>
    <w:p>
      <w:pPr>
        <w:pStyle w:val="ListParagraph"/>
        <w:numPr>
          <w:ilvl w:val="0"/>
          <w:numId w:val="2"/>
        </w:numPr>
        <w:jc w:val="center"/>
        <w:rPr>
          <w:rFonts w:ascii="Times New Roman" w:hAnsi="Times New Roman" w:cs="Times New Roman"/>
          <w:b/>
          <w:b/>
          <w:bCs/>
        </w:rPr>
      </w:pPr>
      <w:r>
        <w:rPr>
          <w:rFonts w:cs="Times New Roman" w:ascii="Times New Roman" w:hAnsi="Times New Roman"/>
          <w:b/>
          <w:bCs/>
        </w:rPr>
        <w:t>FUNDAMENTAÇÃO LEGAL</w:t>
      </w:r>
    </w:p>
    <w:p>
      <w:pPr>
        <w:pStyle w:val="ListParagraph"/>
        <w:numPr>
          <w:ilvl w:val="1"/>
          <w:numId w:val="4"/>
        </w:numPr>
        <w:tabs>
          <w:tab w:val="left" w:pos="1560" w:leader="none"/>
        </w:tabs>
        <w:ind w:left="0" w:firstLine="1134"/>
        <w:rPr>
          <w:rFonts w:ascii="Times New Roman" w:hAnsi="Times New Roman" w:cs="Times New Roman"/>
        </w:rPr>
      </w:pPr>
      <w:r>
        <w:rPr>
          <w:rFonts w:cs="Times New Roman" w:ascii="Times New Roman" w:hAnsi="Times New Roman"/>
        </w:rPr>
        <w:t>É importante destacar que o exame realizado por esta Assessoria Jurídica, nos termos da sua competência legal, cinge-se unicamente à matéria jurídica envolvida, quanto aos aspectos de constitucionalidade e de legalidade das proposições legislativas, tendo por base os documentos juntados.</w:t>
      </w:r>
    </w:p>
    <w:p>
      <w:pPr>
        <w:pStyle w:val="ListParagraph"/>
        <w:numPr>
          <w:ilvl w:val="1"/>
          <w:numId w:val="4"/>
        </w:numPr>
        <w:tabs>
          <w:tab w:val="left" w:pos="1560" w:leader="none"/>
        </w:tabs>
        <w:ind w:left="0" w:firstLine="1134"/>
        <w:rPr>
          <w:rFonts w:ascii="Times New Roman" w:hAnsi="Times New Roman" w:cs="Times New Roman"/>
        </w:rPr>
      </w:pPr>
      <w:r>
        <w:rPr>
          <w:rFonts w:cs="Times New Roman" w:ascii="Times New Roman" w:hAnsi="Times New Roman"/>
        </w:rPr>
        <w:t xml:space="preserve">Por essa razão, não há, no presente parecer jurídico, qualquer juízo de mérito sobre o tema trazido à apreciação, cuja análise é de exclusiva responsabilidade dos agentes políticos. </w:t>
      </w:r>
    </w:p>
    <w:p>
      <w:pPr>
        <w:pStyle w:val="ListParagraph"/>
        <w:numPr>
          <w:ilvl w:val="1"/>
          <w:numId w:val="4"/>
        </w:numPr>
        <w:tabs>
          <w:tab w:val="left" w:pos="1560" w:leader="none"/>
        </w:tabs>
        <w:ind w:left="0" w:firstLine="1134"/>
        <w:rPr>
          <w:rFonts w:ascii="Times New Roman" w:hAnsi="Times New Roman" w:cs="Times New Roman"/>
        </w:rPr>
      </w:pPr>
      <w:r>
        <w:rPr>
          <w:rFonts w:cs="Times New Roman" w:ascii="Times New Roman" w:hAnsi="Times New Roman"/>
        </w:rPr>
        <w:t xml:space="preserve">Outrossim, é imprescindível ressaltar que a finalidade do parecer é possibilitar que as deliberações da Casa Legislativa se desenvolvam com maior conhecimento do assunto e, em consequência, com maior adequação ao interesse público, possuindo apenas caráter opinativo, isto é, não vinculante. </w:t>
      </w:r>
    </w:p>
    <w:p>
      <w:pPr>
        <w:pStyle w:val="ListParagraph"/>
        <w:numPr>
          <w:ilvl w:val="1"/>
          <w:numId w:val="1"/>
        </w:numPr>
        <w:tabs>
          <w:tab w:val="left" w:pos="1560" w:leader="none"/>
        </w:tabs>
        <w:ind w:left="0" w:firstLine="1134"/>
        <w:rPr>
          <w:rFonts w:ascii="Times New Roman" w:hAnsi="Times New Roman" w:cs="Times New Roman"/>
        </w:rPr>
      </w:pPr>
      <w:r>
        <w:rPr>
          <w:rFonts w:cs="Times New Roman" w:ascii="Times New Roman" w:hAnsi="Times New Roman"/>
        </w:rPr>
        <w:t xml:space="preserve">Nesse linear, o Veto em análise fora encaminhado com fundamento no artigo 53, §2º da Lei Orgânica do Município, pelo que estabelece que o Chefe do Executivo pode vetar, total ou parcialmente, o projeto de lei aprovado quando este for considerado inconstitucional ou contrário ao interesse público. </w:t>
      </w:r>
    </w:p>
    <w:p>
      <w:pPr>
        <w:pStyle w:val="ListParagraph"/>
        <w:numPr>
          <w:ilvl w:val="1"/>
          <w:numId w:val="4"/>
        </w:numPr>
        <w:tabs>
          <w:tab w:val="left" w:pos="1560" w:leader="none"/>
        </w:tabs>
        <w:ind w:left="0" w:firstLine="1134"/>
        <w:rPr>
          <w:rFonts w:ascii="Times New Roman" w:hAnsi="Times New Roman" w:cs="Times New Roman"/>
        </w:rPr>
      </w:pPr>
      <w:r>
        <w:rPr>
          <w:rFonts w:cs="Times New Roman" w:ascii="Times New Roman" w:hAnsi="Times New Roman"/>
        </w:rPr>
        <w:t xml:space="preserve">No caso sob análise, vale salientar que o Projeto de Lei Complementar nº 27 de 2025 foi convertida na Lei nº 1.939/2025, tendo sido aprovada nesta Casa Legislativa sem emendas. Importante registrar que este Projeto versa sobre matéria de grande relevância para o Município, uma vez que está voltada para uma busca de garantir maior segurança e melhoria do tráfego urbano. </w:t>
      </w:r>
    </w:p>
    <w:p>
      <w:pPr>
        <w:pStyle w:val="ListParagraph"/>
        <w:numPr>
          <w:ilvl w:val="1"/>
          <w:numId w:val="4"/>
        </w:numPr>
        <w:tabs>
          <w:tab w:val="left" w:pos="1560" w:leader="none"/>
        </w:tabs>
        <w:ind w:left="0" w:firstLine="1134"/>
        <w:rPr>
          <w:rFonts w:ascii="Times New Roman" w:hAnsi="Times New Roman" w:cs="Times New Roman"/>
        </w:rPr>
      </w:pPr>
      <w:r>
        <w:rPr>
          <w:rFonts w:cs="Times New Roman" w:ascii="Times New Roman" w:hAnsi="Times New Roman"/>
        </w:rPr>
        <w:t xml:space="preserve">No exercício de suas atribuições, a Senhora Prefeita, Ana Sheila Lemos Andrade, decidiu vetar parcialmente a Lei nº 1.939/2025, no que tange a totalidade do texto. </w:t>
      </w:r>
    </w:p>
    <w:p>
      <w:pPr>
        <w:pStyle w:val="ListParagraph"/>
        <w:numPr>
          <w:ilvl w:val="1"/>
          <w:numId w:val="4"/>
        </w:numPr>
        <w:tabs>
          <w:tab w:val="left" w:pos="1560" w:leader="none"/>
        </w:tabs>
        <w:ind w:left="0" w:firstLine="1134"/>
        <w:rPr>
          <w:rFonts w:ascii="Times New Roman" w:hAnsi="Times New Roman" w:cs="Times New Roman"/>
        </w:rPr>
      </w:pPr>
      <w:r>
        <w:rPr>
          <w:rFonts w:cs="Times New Roman" w:ascii="Times New Roman" w:hAnsi="Times New Roman"/>
        </w:rPr>
        <w:t xml:space="preserve">De sobremaneira, a discordância parcial da Chefe do Executivo Municipal à Lei nº 1.939/2025 não confronta os critérios de legalidade, tampouco revela dissonância aos preceitos constitucionais inerentes ao processo legislativos. Trata-se, pois, de questão programática de governo, cujos preclaros limites impostos pela ordenação jurídica para efeito de validade do ato público foram amplamente observados. </w:t>
      </w:r>
    </w:p>
    <w:p>
      <w:pPr>
        <w:pStyle w:val="ListParagraph"/>
        <w:numPr>
          <w:ilvl w:val="1"/>
          <w:numId w:val="4"/>
        </w:numPr>
        <w:tabs>
          <w:tab w:val="left" w:pos="1560" w:leader="none"/>
        </w:tabs>
        <w:ind w:left="0" w:firstLine="1134"/>
        <w:rPr>
          <w:rFonts w:ascii="Times New Roman" w:hAnsi="Times New Roman" w:cs="Times New Roman"/>
          <w:sz w:val="20"/>
          <w:szCs w:val="20"/>
        </w:rPr>
      </w:pPr>
      <w:r>
        <w:rPr>
          <w:rFonts w:cs="Times New Roman" w:ascii="Times New Roman" w:hAnsi="Times New Roman"/>
        </w:rPr>
        <w:t xml:space="preserve">Não obstante, da leitura da mensagem de veto, extrai-se com clareza a motivação e os fundamentos legais para o veto total, uma vez que os aspectos programáticos voltados para a política pública a ser implementada no Município quanto a sua expansão urbana, levando em consideração os pontos urbanísticos de Vitória da Conquista. </w:t>
      </w:r>
      <w:bookmarkStart w:id="3" w:name="_Hlk198824622"/>
      <w:bookmarkEnd w:id="3"/>
    </w:p>
    <w:p>
      <w:pPr>
        <w:pStyle w:val="Normal"/>
        <w:ind w:hanging="0"/>
        <w:rPr>
          <w:rFonts w:ascii="Times New Roman" w:hAnsi="Times New Roman" w:cs="Times New Roman"/>
          <w:b/>
          <w:b/>
          <w:bCs/>
        </w:rPr>
      </w:pPr>
      <w:r>
        <w:rPr>
          <w:rFonts w:cs="Times New Roman" w:ascii="Times New Roman" w:hAnsi="Times New Roman"/>
          <w:b/>
          <w:bCs/>
        </w:rPr>
      </w:r>
    </w:p>
    <w:p>
      <w:pPr>
        <w:pStyle w:val="ListParagraph"/>
        <w:numPr>
          <w:ilvl w:val="0"/>
          <w:numId w:val="4"/>
        </w:numPr>
        <w:jc w:val="center"/>
        <w:rPr>
          <w:rFonts w:ascii="Times New Roman" w:hAnsi="Times New Roman" w:cs="Times New Roman"/>
          <w:b/>
          <w:b/>
          <w:bCs/>
        </w:rPr>
      </w:pPr>
      <w:r>
        <w:rPr>
          <w:rFonts w:cs="Times New Roman" w:ascii="Times New Roman" w:hAnsi="Times New Roman"/>
          <w:b/>
          <w:bCs/>
        </w:rPr>
        <w:t>CONCLUSÃO</w:t>
      </w:r>
    </w:p>
    <w:p>
      <w:pPr>
        <w:pStyle w:val="ListParagraph"/>
        <w:numPr>
          <w:ilvl w:val="1"/>
          <w:numId w:val="4"/>
        </w:numPr>
        <w:tabs>
          <w:tab w:val="left" w:pos="1560" w:leader="none"/>
        </w:tabs>
        <w:ind w:left="0" w:firstLine="1134"/>
        <w:rPr>
          <w:rFonts w:ascii="Times New Roman" w:hAnsi="Times New Roman" w:cs="Times New Roman"/>
        </w:rPr>
      </w:pPr>
      <w:r>
        <w:rPr>
          <w:rFonts w:eastAsia="Times New Roman" w:cs="Times New Roman" w:ascii="Times New Roman" w:hAnsi="Times New Roman"/>
          <w:color w:val="000000"/>
        </w:rPr>
        <w:t xml:space="preserve">Diante do exposto, considerando as razões fundamentadas, OPINA favoravelmente, com base na legalidade, constitucionalidade, juridicidade e boa técnica legislativa, quanto a </w:t>
      </w:r>
      <w:r>
        <w:rPr>
          <w:rFonts w:cs="Times New Roman" w:ascii="Times New Roman" w:hAnsi="Times New Roman"/>
          <w:b/>
          <w:bCs/>
          <w:sz w:val="20"/>
          <w:szCs w:val="20"/>
        </w:rPr>
        <w:t>MENSAGEM DE VETO TOTAL ENCAMINHADA PELO PODER EXECUTIVO EM RELAÇÃO À LEI Nº 1.939/2025</w:t>
      </w:r>
      <w:r>
        <w:rPr>
          <w:rFonts w:eastAsia="Times New Roman" w:cs="Times New Roman" w:ascii="Times New Roman" w:hAnsi="Times New Roman"/>
          <w:color w:val="000000"/>
        </w:rPr>
        <w:t xml:space="preserve">. </w:t>
      </w:r>
    </w:p>
    <w:p>
      <w:pPr>
        <w:pStyle w:val="ListParagraph"/>
        <w:numPr>
          <w:ilvl w:val="1"/>
          <w:numId w:val="4"/>
        </w:numPr>
        <w:tabs>
          <w:tab w:val="left" w:pos="1560" w:leader="none"/>
        </w:tabs>
        <w:ind w:left="0" w:firstLine="1134"/>
        <w:rPr>
          <w:rFonts w:ascii="Times New Roman" w:hAnsi="Times New Roman" w:cs="Times New Roman"/>
        </w:rPr>
      </w:pPr>
      <w:r>
        <w:rPr>
          <w:rFonts w:eastAsia="Times New Roman" w:cs="Times New Roman" w:ascii="Times New Roman" w:hAnsi="Times New Roman"/>
          <w:color w:val="000000"/>
        </w:rPr>
        <w:t>Desta forma, NADA A OPOR ao VETO PARCIAL Nº 04/2025, pelo que apresenta as razões aos membros desta Comissão para votação de Parecer pertinente à proposição, com vista na deliberação pelo Plenário.</w:t>
      </w:r>
      <w:bookmarkStart w:id="4" w:name="_Hlk199145436"/>
      <w:bookmarkEnd w:id="4"/>
    </w:p>
    <w:p>
      <w:pPr>
        <w:pStyle w:val="ListParagraph"/>
        <w:numPr>
          <w:ilvl w:val="1"/>
          <w:numId w:val="4"/>
        </w:numPr>
        <w:tabs>
          <w:tab w:val="left" w:pos="1560" w:leader="none"/>
        </w:tabs>
        <w:ind w:left="0" w:firstLine="1134"/>
        <w:rPr>
          <w:rFonts w:ascii="Times New Roman" w:hAnsi="Times New Roman" w:cs="Times New Roman"/>
        </w:rPr>
      </w:pPr>
      <w:r>
        <w:rPr>
          <w:rFonts w:cs="Times New Roman" w:ascii="Times New Roman" w:hAnsi="Times New Roman"/>
        </w:rPr>
        <w:t>Por derradeiro, explicita-se que o presente parecer é opinativo, não vinculando as comissões permanentes, nem tão pouco refletindo o pensamento dos nobres edis, que deverão apreciar o presente projeto de Lei</w:t>
      </w:r>
      <w:r>
        <w:rPr>
          <w:rFonts w:eastAsia="Times New Roman" w:cs="Times New Roman" w:ascii="Times New Roman" w:hAnsi="Times New Roman"/>
          <w:color w:val="000000"/>
        </w:rPr>
        <w:t xml:space="preserve">.  </w:t>
      </w:r>
    </w:p>
    <w:p>
      <w:pPr>
        <w:pStyle w:val="Normal"/>
        <w:pBdr/>
        <w:tabs>
          <w:tab w:val="left" w:pos="600" w:leader="none"/>
        </w:tabs>
        <w:ind w:firstLine="1418"/>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tabs>
          <w:tab w:val="left" w:pos="600" w:leader="none"/>
        </w:tabs>
        <w:ind w:firstLine="1418"/>
        <w:rPr>
          <w:rFonts w:ascii="Times New Roman" w:hAnsi="Times New Roman" w:eastAsia="Times New Roman" w:cs="Times New Roman"/>
          <w:color w:val="000000"/>
        </w:rPr>
      </w:pPr>
      <w:r>
        <w:rPr>
          <w:rFonts w:eastAsia="Times New Roman" w:cs="Times New Roman" w:ascii="Times New Roman" w:hAnsi="Times New Roman"/>
          <w:color w:val="000000"/>
        </w:rPr>
        <w:t>É O PARECER.</w:t>
      </w:r>
    </w:p>
    <w:p>
      <w:pPr>
        <w:pStyle w:val="Normal"/>
        <w:pBdr/>
        <w:tabs>
          <w:tab w:val="left" w:pos="600" w:leader="none"/>
        </w:tabs>
        <w:ind w:firstLine="1418"/>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tabs>
          <w:tab w:val="left" w:pos="600" w:leader="none"/>
        </w:tabs>
        <w:ind w:firstLine="1418"/>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Vitória da Conquista - BA, </w:t>
      </w:r>
      <w:r>
        <w:rPr>
          <w:rFonts w:eastAsia="Times New Roman" w:cs="Times New Roman" w:ascii="Times New Roman" w:hAnsi="Times New Roman"/>
          <w:sz w:val="24"/>
          <w:szCs w:val="24"/>
        </w:rPr>
        <w:t>22 de maio de 2025</w:t>
      </w:r>
      <w:r>
        <w:rPr>
          <w:rFonts w:eastAsia="Times New Roman" w:cs="Times New Roman" w:ascii="Times New Roman" w:hAnsi="Times New Roman"/>
          <w:color w:val="000000"/>
          <w:sz w:val="24"/>
          <w:szCs w:val="24"/>
        </w:rPr>
        <w:t>.</w:t>
      </w:r>
    </w:p>
    <w:p>
      <w:pPr>
        <w:pStyle w:val="Normal"/>
        <w:pBdr/>
        <w:tabs>
          <w:tab w:val="left" w:pos="600" w:leader="none"/>
        </w:tabs>
        <w:spacing w:lineRule="auto" w:line="240"/>
        <w:ind w:hanging="0"/>
        <w:jc w:val="center"/>
        <w:rPr>
          <w:rFonts w:ascii="Times New Roman" w:hAnsi="Times New Roman" w:eastAsia="Times New Roman" w:cs="Times New Roman"/>
          <w:color w:val="000000"/>
        </w:rPr>
      </w:pPr>
      <w:r>
        <w:rPr/>
        <w:drawing>
          <wp:inline distT="0" distB="0" distL="0" distR="0">
            <wp:extent cx="2364105" cy="649605"/>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3"/>
                    <a:srcRect l="0" t="0" r="-449" b="24188"/>
                    <a:stretch>
                      <a:fillRect/>
                    </a:stretch>
                  </pic:blipFill>
                  <pic:spPr bwMode="auto">
                    <a:xfrm>
                      <a:off x="0" y="0"/>
                      <a:ext cx="2364105" cy="649605"/>
                    </a:xfrm>
                    <a:prstGeom prst="rect">
                      <a:avLst/>
                    </a:prstGeom>
                  </pic:spPr>
                </pic:pic>
              </a:graphicData>
            </a:graphic>
          </wp:inline>
        </w:drawing>
      </w:r>
    </w:p>
    <w:p>
      <w:pPr>
        <w:pStyle w:val="Normal"/>
        <w:pBdr/>
        <w:tabs>
          <w:tab w:val="left" w:pos="600" w:leader="none"/>
        </w:tabs>
        <w:spacing w:lineRule="auto" w:line="240"/>
        <w:ind w:hanging="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ASSESSOR JURÍDICO DAS COMISSÕES</w:t>
      </w:r>
    </w:p>
    <w:p>
      <w:pPr>
        <w:sectPr>
          <w:type w:val="continuous"/>
          <w:pgSz w:w="11906" w:h="16838"/>
          <w:pgMar w:left="1701" w:right="1133" w:header="709" w:top="2268" w:footer="0" w:bottom="993" w:gutter="0"/>
          <w:formProt w:val="false"/>
          <w:textDirection w:val="lrTb"/>
          <w:docGrid w:type="default" w:linePitch="360" w:charSpace="4096"/>
        </w:sectPr>
      </w:pPr>
    </w:p>
    <w:p>
      <w:pPr>
        <w:pStyle w:val="ListParagraph"/>
        <w:spacing w:lineRule="auto" w:line="240"/>
        <w:ind w:left="0" w:hanging="0"/>
        <w:jc w:val="center"/>
        <w:rPr>
          <w:rFonts w:ascii="Times New Roman" w:hAnsi="Times New Roman" w:eastAsia="Times New Roman" w:cs="Times New Roman"/>
          <w:b/>
          <w:b/>
          <w:bCs/>
          <w:color w:val="000000"/>
          <w:sz w:val="18"/>
          <w:szCs w:val="18"/>
        </w:rPr>
      </w:pPr>
      <w:r>
        <w:rPr>
          <w:rFonts w:eastAsia="Times New Roman" w:cs="Times New Roman" w:ascii="Times New Roman" w:hAnsi="Times New Roman"/>
          <w:b/>
          <w:bCs/>
          <w:color w:val="000000"/>
          <w:sz w:val="18"/>
          <w:szCs w:val="18"/>
        </w:rPr>
      </w:r>
    </w:p>
    <w:p>
      <w:pPr>
        <w:sectPr>
          <w:type w:val="continuous"/>
          <w:pgSz w:w="11906" w:h="16838"/>
          <w:pgMar w:left="1701" w:right="1133" w:header="709" w:top="2268" w:footer="0" w:bottom="993" w:gutter="0"/>
          <w:formProt w:val="false"/>
          <w:textDirection w:val="lrTb"/>
          <w:docGrid w:type="default" w:linePitch="360" w:charSpace="4096"/>
        </w:sectPr>
      </w:pPr>
    </w:p>
    <w:p>
      <w:pPr>
        <w:pStyle w:val="ListParagraph"/>
        <w:spacing w:lineRule="auto" w:line="240"/>
        <w:ind w:left="0" w:hanging="0"/>
        <w:jc w:val="center"/>
        <w:rPr>
          <w:rFonts w:ascii="Times New Roman" w:hAnsi="Times New Roman" w:eastAsia="Times New Roman" w:cs="Times New Roman"/>
          <w:b/>
          <w:b/>
          <w:bCs/>
          <w:color w:val="000000"/>
          <w:sz w:val="18"/>
          <w:szCs w:val="18"/>
        </w:rPr>
      </w:pPr>
      <w:r>
        <w:rPr>
          <w:rFonts w:eastAsia="Times New Roman" w:cs="Times New Roman" w:ascii="Times New Roman" w:hAnsi="Times New Roman"/>
          <w:b/>
          <w:bCs/>
          <w:color w:val="000000"/>
          <w:sz w:val="18"/>
          <w:szCs w:val="18"/>
        </w:rPr>
      </w:r>
    </w:p>
    <w:p>
      <w:pPr>
        <w:sectPr>
          <w:type w:val="continuous"/>
          <w:pgSz w:w="11906" w:h="16838"/>
          <w:pgMar w:left="1701" w:right="1133" w:header="709" w:top="2268" w:footer="0" w:bottom="993" w:gutter="0"/>
          <w:formProt w:val="false"/>
          <w:textDirection w:val="lrTb"/>
          <w:docGrid w:type="default" w:linePitch="360" w:charSpace="4096"/>
        </w:sectPr>
      </w:pPr>
    </w:p>
    <w:p>
      <w:pPr>
        <w:pStyle w:val="ListParagraph"/>
        <w:spacing w:lineRule="auto" w:line="240"/>
        <w:ind w:left="0" w:hanging="0"/>
        <w:jc w:val="center"/>
        <w:rPr/>
      </w:pPr>
      <w:r>
        <w:rPr/>
      </w:r>
    </w:p>
    <w:p>
      <w:pPr>
        <w:sectPr>
          <w:type w:val="continuous"/>
          <w:pgSz w:w="11906" w:h="16838"/>
          <w:pgMar w:left="1701" w:right="1133" w:header="709" w:top="2268" w:footer="0" w:bottom="993" w:gutter="0"/>
          <w:formProt w:val="false"/>
          <w:textDirection w:val="lrTb"/>
          <w:docGrid w:type="default" w:linePitch="360" w:charSpace="4096"/>
        </w:sectPr>
      </w:pPr>
    </w:p>
    <w:sectPr>
      <w:type w:val="continuous"/>
      <w:pgSz w:w="11906" w:h="16838"/>
      <w:pgMar w:left="1701" w:right="1133" w:header="709" w:top="2268"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560" w:hanging="0"/>
      <w:rPr/>
    </w:pPr>
    <w:r>
      <w:rPr/>
      <w:drawing>
        <wp:anchor behindDoc="1" distT="0" distB="8890" distL="114300" distR="118745" simplePos="0" locked="0" layoutInCell="1" allowOverlap="1" relativeHeight="6">
          <wp:simplePos x="0" y="0"/>
          <wp:positionH relativeFrom="column">
            <wp:posOffset>-908050</wp:posOffset>
          </wp:positionH>
          <wp:positionV relativeFrom="paragraph">
            <wp:posOffset>-522605</wp:posOffset>
          </wp:positionV>
          <wp:extent cx="7215505" cy="1229360"/>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7215505" cy="1229360"/>
                  </a:xfrm>
                  <a:prstGeom prst="rect">
                    <a:avLst/>
                  </a:prstGeom>
                </pic:spPr>
              </pic:pic>
            </a:graphicData>
          </a:graphic>
        </wp:anchor>
      </w:drawing>
    </w:r>
  </w:p>
  <w:p>
    <w:pPr>
      <w:pStyle w:val="Header"/>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360"/>
      <w:ind w:firstLine="1134"/>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Heading1">
    <w:name w:val="Heading 1"/>
    <w:basedOn w:val="Normal"/>
    <w:next w:val="Normal"/>
    <w:link w:val="Ttulo1Char"/>
    <w:uiPriority w:val="9"/>
    <w:qFormat/>
    <w:rsid w:val="0003288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032881"/>
    <w:rPr>
      <w:rFonts w:ascii="Calibri Light" w:hAnsi="Calibri Light" w:eastAsia="" w:cs="" w:asciiTheme="majorHAnsi" w:cstheme="majorBidi" w:eastAsiaTheme="majorEastAsia" w:hAnsiTheme="majorHAnsi"/>
      <w:color w:val="2F5496" w:themeColor="accent1" w:themeShade="bf"/>
      <w:sz w:val="32"/>
      <w:szCs w:val="32"/>
    </w:rPr>
  </w:style>
  <w:style w:type="character" w:styleId="CabealhoChar" w:customStyle="1">
    <w:name w:val="Cabeçalho Char"/>
    <w:basedOn w:val="DefaultParagraphFont"/>
    <w:link w:val="Cabealho"/>
    <w:uiPriority w:val="99"/>
    <w:qFormat/>
    <w:rsid w:val="00867c7e"/>
    <w:rPr/>
  </w:style>
  <w:style w:type="character" w:styleId="RodapChar" w:customStyle="1">
    <w:name w:val="Rodapé Char"/>
    <w:basedOn w:val="DefaultParagraphFont"/>
    <w:link w:val="Rodap"/>
    <w:uiPriority w:val="99"/>
    <w:qFormat/>
    <w:rsid w:val="00867c7e"/>
    <w:rPr/>
  </w:style>
  <w:style w:type="paragraph" w:styleId="Heading">
    <w:name w:val="Heading"/>
    <w:basedOn w:val="Normal"/>
    <w:next w:val="TextBody"/>
    <w:qFormat/>
    <w:pPr>
      <w:keepNext w:val="true"/>
      <w:spacing w:before="240" w:after="120"/>
    </w:pPr>
    <w:rPr>
      <w:rFonts w:ascii="Liberation Sans" w:hAnsi="Liberation Sans" w:eastAsia="Noto Sans CJK SC" w:cs="Tibetan Machine Un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Tibetan Machine Uni"/>
    </w:rPr>
  </w:style>
  <w:style w:type="paragraph" w:styleId="Caption">
    <w:name w:val="Caption"/>
    <w:basedOn w:val="Normal"/>
    <w:qFormat/>
    <w:pPr>
      <w:suppressLineNumbers/>
      <w:spacing w:before="120" w:after="120"/>
    </w:pPr>
    <w:rPr>
      <w:rFonts w:cs="Tibetan Machine Uni"/>
      <w:i/>
      <w:iCs/>
      <w:sz w:val="24"/>
      <w:szCs w:val="24"/>
    </w:rPr>
  </w:style>
  <w:style w:type="paragraph" w:styleId="Index">
    <w:name w:val="Index"/>
    <w:basedOn w:val="Normal"/>
    <w:qFormat/>
    <w:pPr>
      <w:suppressLineNumbers/>
    </w:pPr>
    <w:rPr>
      <w:rFonts w:cs="Tibetan Machine Uni"/>
    </w:rPr>
  </w:style>
  <w:style w:type="paragraph" w:styleId="ListParagraph">
    <w:name w:val="List Paragraph"/>
    <w:basedOn w:val="Normal"/>
    <w:uiPriority w:val="34"/>
    <w:qFormat/>
    <w:rsid w:val="0003112e"/>
    <w:pPr>
      <w:spacing w:before="0" w:after="0"/>
      <w:ind w:left="720" w:firstLine="1134"/>
      <w:contextualSpacing/>
    </w:pPr>
    <w:rPr/>
  </w:style>
  <w:style w:type="paragraph" w:styleId="Header">
    <w:name w:val="Header"/>
    <w:basedOn w:val="Normal"/>
    <w:link w:val="CabealhoChar"/>
    <w:unhideWhenUsed/>
    <w:rsid w:val="00867c7e"/>
    <w:pPr>
      <w:tabs>
        <w:tab w:val="center" w:pos="4252" w:leader="none"/>
        <w:tab w:val="right" w:pos="8504" w:leader="none"/>
      </w:tabs>
      <w:spacing w:lineRule="auto" w:line="240"/>
    </w:pPr>
    <w:rPr/>
  </w:style>
  <w:style w:type="paragraph" w:styleId="Footer">
    <w:name w:val="Footer"/>
    <w:basedOn w:val="Normal"/>
    <w:link w:val="RodapChar"/>
    <w:uiPriority w:val="99"/>
    <w:unhideWhenUsed/>
    <w:rsid w:val="00867c7e"/>
    <w:pPr>
      <w:tabs>
        <w:tab w:val="center" w:pos="4252" w:leader="none"/>
        <w:tab w:val="right" w:pos="8504" w:leader="none"/>
      </w:tabs>
      <w:spacing w:lineRule="auto" w:line="24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3DDEB-79B5-432B-9AC5-3103B3E0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LibreOffice/6.0.7.3$Linux_X86_64 LibreOffice_project/00m0$Build-3</Application>
  <Pages>4</Pages>
  <Words>928</Words>
  <Characters>5162</Characters>
  <CharactersWithSpaces>6036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2025-05-22T19:33:00Z</dcterms:created>
  <dc:creator>Usuario</dc:creator>
  <dc:description/>
  <dc:language>dz-BT</dc:language>
  <cp:lastModifiedBy>Usuario</cp:lastModifiedBy>
  <cp:lastPrinted>2025-02-17T14:17:00Z</cp:lastPrinted>
  <dcterms:modified xsi:type="dcterms:W3CDTF">2025-05-26T12:55:00Z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