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Forte1"/>
          <w:rFonts w:cs="Times New Roman"/>
          <w:b w:val="false"/>
          <w:bCs w:val="false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1"/>
      <w:r>
        <w:rPr>
          <w:rFonts w:cs="Times New Roman"/>
          <w:i/>
          <w:iCs/>
          <w:sz w:val="24"/>
          <w:szCs w:val="24"/>
        </w:rPr>
        <w:t xml:space="preserve">da Praça </w:t>
      </w:r>
      <w:r>
        <w:rPr>
          <w:rFonts w:cs="Times New Roman"/>
          <w:i/>
          <w:iCs/>
          <w:sz w:val="24"/>
          <w:szCs w:val="24"/>
        </w:rPr>
        <w:t>e das ruas do Condomínio Jequitibá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pacing w:before="0" w:after="283"/>
        <w:ind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Forte1"/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>A presente indicação visa atender as reivindicações dos moradores e transeuntes d</w:t>
      </w:r>
      <w:r>
        <w:rPr>
          <w:rFonts w:cs="Times New Roman"/>
          <w:i w:val="false"/>
          <w:iCs w:val="false"/>
          <w:sz w:val="24"/>
          <w:szCs w:val="24"/>
        </w:rPr>
        <w:t>o condomínio Jequitibá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 na praça </w:t>
      </w:r>
      <w:r>
        <w:rPr/>
        <w:t>e nas ruas</w:t>
      </w:r>
      <w:r>
        <w:rPr/>
        <w:t>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99695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17 de Março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rte1" w:customStyle="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LibreOffice/7.6.4.1$Windows_X86_64 LibreOffice_project/e19e193f88cd6c0525a17fb7a176ed8e6a3e2aa1</Application>
  <AppVersion>15.0000</AppVersion>
  <Pages>1</Pages>
  <Words>143</Words>
  <Characters>830</Characters>
  <CharactersWithSpaces>999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2024-11-19T15:20:00Z</dcterms:created>
  <dc:creator>usuario</dc:creator>
  <dc:description/>
  <dc:language>pt-PT</dc:language>
  <cp:lastModifiedBy/>
  <dcterms:modified xsi:type="dcterms:W3CDTF">2025-03-17T16:46:17Z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