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Breno Farias, Secretário de Desenvolvimento Rural 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o patrolamento e cascalhamento 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da estrada da barragem n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o povoado de 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Goiabeira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Breno Farias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Solicito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o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patrolamento e cascalhamento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da estrada da barragem n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o povoado de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 Goiabeira, pois encontre-se danificada, trazendo transtornos para a comunidade daquele local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6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 xml:space="preserve"> de  dezembro de 2024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LibreOffice/7.1.5.2$Linux_X86_64 LibreOffice_project/85f04e9f809797b8199d13c421bd8a2b025d52b5</Application>
  <AppVersion>15.0000</AppVersion>
  <Pages>1</Pages>
  <Words>93</Words>
  <Characters>517</Characters>
  <CharactersWithSpaces>637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2024-12-11T10:03:27Z</cp:lastPrinted>
  <dcterms:modified xsi:type="dcterms:W3CDTF">2024-12-16T08:44:00Z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