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4.png" ContentType="image/png"/>
  <Override PartName="/word/media/image3.png" ContentType="image/png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Arial" w:hAnsi="Arial"/>
          <w:b/>
          <w:bCs/>
        </w:rPr>
        <w:t>PROJETO DE LEI Nº07/2024</w:t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both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Corpodetexto"/>
        <w:jc w:val="both"/>
        <w:rPr>
          <w:rStyle w:val="Nfaseforte"/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jc w:val="both"/>
        <w:rPr>
          <w:rStyle w:val="Nfaseforte"/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2868930</wp:posOffset>
                </wp:positionH>
                <wp:positionV relativeFrom="paragraph">
                  <wp:posOffset>10160</wp:posOffset>
                </wp:positionV>
                <wp:extent cx="3232150" cy="876300"/>
                <wp:effectExtent l="0" t="0" r="0" b="0"/>
                <wp:wrapNone/>
                <wp:docPr id="1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60" cy="87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Quadro de texto 1" stroked="f" style="position:absolute;margin-left:225.9pt;margin-top:0.8pt;width:254.4pt;height:68.9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2868930</wp:posOffset>
                </wp:positionH>
                <wp:positionV relativeFrom="paragraph">
                  <wp:posOffset>10160</wp:posOffset>
                </wp:positionV>
                <wp:extent cx="3232150" cy="875665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60" cy="87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auto"/>
                                <w:sz w:val="24"/>
                              </w:rPr>
                              <w:t>Garantia de Acesso no Transporte Público para Mães ou Acompanhantes Legais de Pessoas com Necessidades Especiais, Assegurando o retorno</w:t>
                            </w:r>
                            <w:r>
                              <w:rPr>
                                <w:rFonts w:cs="Arial" w:ascii="Arial" w:hAnsi="Arial"/>
                                <w:b w:val="false"/>
                                <w:bCs w:val="false"/>
                                <w:color w:val="auto"/>
                                <w:sz w:val="24"/>
                              </w:rPr>
                              <w:t xml:space="preserve"> à sua residência, mesmo na ausência física do filho.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stroked="f" style="position:absolute;margin-left:225.9pt;margin-top:0.8pt;width:254.4pt;height:68.8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auto"/>
                          <w:sz w:val="24"/>
                        </w:rPr>
                        <w:t>Garantia de Acesso no Transporte Público para Mães ou Acompanhantes Legais de Pessoas com Necessidades Especiais, Assegurando o retorno</w:t>
                      </w:r>
                      <w:r>
                        <w:rPr>
                          <w:rFonts w:cs="Arial" w:ascii="Arial" w:hAnsi="Arial"/>
                          <w:b w:val="false"/>
                          <w:bCs w:val="false"/>
                          <w:color w:val="auto"/>
                          <w:sz w:val="24"/>
                        </w:rPr>
                        <w:t xml:space="preserve"> à sua residência, mesmo na ausência física do filho.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texto"/>
        <w:jc w:val="both"/>
        <w:rPr>
          <w:rStyle w:val="Nfaseforte"/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jc w:val="both"/>
        <w:rPr>
          <w:rStyle w:val="Nfaseforte"/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jc w:val="both"/>
        <w:rPr>
          <w:rStyle w:val="Nfaseforte"/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jc w:val="both"/>
        <w:rPr>
          <w:rStyle w:val="Nfaseforte"/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jc w:val="both"/>
        <w:rPr/>
      </w:pPr>
      <w:r>
        <w:rPr>
          <w:rStyle w:val="Nfaseforte"/>
          <w:rFonts w:ascii="Arial" w:hAnsi="Arial"/>
        </w:rPr>
        <w:t>A CÂMARA MUNICIPAL DE VITORIA DA CONQUISTA,</w:t>
      </w:r>
      <w:r>
        <w:rPr>
          <w:rStyle w:val="Nfaseforte"/>
          <w:rFonts w:ascii="Arial" w:hAnsi="Arial"/>
          <w:b w:val="false"/>
          <w:bCs w:val="false"/>
        </w:rPr>
        <w:t xml:space="preserve"> estado da Bahia, resolve:</w:t>
      </w:r>
    </w:p>
    <w:p>
      <w:pPr>
        <w:pStyle w:val="Corpodetexto"/>
        <w:jc w:val="both"/>
        <w:rPr/>
      </w:pPr>
      <w:r>
        <w:rPr>
          <w:rStyle w:val="Nfaseforte"/>
          <w:rFonts w:ascii="Arial" w:hAnsi="Arial"/>
        </w:rPr>
        <w:t>Artigo 1º:</w:t>
      </w:r>
      <w:r>
        <w:rPr>
          <w:rFonts w:ascii="Arial" w:hAnsi="Arial"/>
        </w:rPr>
        <w:t xml:space="preserve"> Fica instituído o direito de acesso no transporte público para as mães ou responsável legal, de pessoas com autismo, síndrome de Down e outras síndromes ou doenças raras, a</w:t>
      </w:r>
      <w:r>
        <w:rPr>
          <w:rFonts w:ascii="Arial" w:hAnsi="Arial"/>
          <w:b w:val="false"/>
          <w:sz w:val="24"/>
        </w:rPr>
        <w:t>ssegurando o retorno às suas residências, mesmo na ausência física do filho.</w:t>
      </w:r>
    </w:p>
    <w:p>
      <w:pPr>
        <w:pStyle w:val="Corpodetexto"/>
        <w:jc w:val="both"/>
        <w:rPr/>
      </w:pPr>
      <w:r>
        <w:rPr>
          <w:rStyle w:val="Nfaseforte"/>
          <w:rFonts w:ascii="Arial" w:hAnsi="Arial"/>
        </w:rPr>
        <w:t>Artigo 2º:</w:t>
      </w:r>
      <w:r>
        <w:rPr>
          <w:rFonts w:ascii="Arial" w:hAnsi="Arial"/>
        </w:rPr>
        <w:t xml:space="preserve"> Para efeitos desta lei, considera-se:</w:t>
      </w:r>
    </w:p>
    <w:p>
      <w:pPr>
        <w:pStyle w:val="Corpodetexto"/>
        <w:jc w:val="both"/>
        <w:rPr/>
      </w:pPr>
      <w:r>
        <w:rPr>
          <w:rFonts w:ascii="Arial" w:hAnsi="Arial"/>
        </w:rPr>
        <w:t>I. Mãe ou pessoa legalmente responsável pelo filho com necessidades especiais mencionadas no Artigo 1º.</w:t>
      </w:r>
    </w:p>
    <w:p>
      <w:pPr>
        <w:pStyle w:val="Corpodetexto"/>
        <w:jc w:val="both"/>
        <w:rPr/>
      </w:pPr>
      <w:r>
        <w:rPr>
          <w:rFonts w:ascii="Arial" w:hAnsi="Arial"/>
        </w:rPr>
        <w:t>II. Pessoa com Necessidades Especiais: Criança ou adolescente diagnosticado com autismo, síndrome de Down, ou outras síndromes ou doenças raras que demandem acompanhamento para locomoção no transporte público.</w:t>
      </w:r>
    </w:p>
    <w:p>
      <w:pPr>
        <w:pStyle w:val="Corpodetexto"/>
        <w:jc w:val="both"/>
        <w:rPr/>
      </w:pPr>
      <w:r>
        <w:rPr>
          <w:rStyle w:val="Nfaseforte"/>
          <w:rFonts w:ascii="Arial" w:hAnsi="Arial"/>
        </w:rPr>
        <w:t>Artigo 3º:</w:t>
      </w:r>
      <w:r>
        <w:rPr>
          <w:rFonts w:ascii="Arial" w:hAnsi="Arial"/>
        </w:rPr>
        <w:t xml:space="preserve"> As mães ou responsável legal, de filhos com necessidades especiais mencionadas no Artigo 1º terão o direito de acesso no transporte público, independentemente da presença física do filho, desde que estejam de posse da carteira de identificação expedida pelas autoridades competentes.</w:t>
      </w:r>
    </w:p>
    <w:p>
      <w:pPr>
        <w:pStyle w:val="Corpodetexto"/>
        <w:jc w:val="both"/>
        <w:rPr/>
      </w:pPr>
      <w:r>
        <w:rPr>
          <w:rStyle w:val="Nfaseforte"/>
          <w:rFonts w:ascii="Arial" w:hAnsi="Arial"/>
        </w:rPr>
        <w:t>Parágrafo único:</w:t>
      </w:r>
      <w:r>
        <w:rPr>
          <w:rFonts w:ascii="Arial" w:hAnsi="Arial"/>
        </w:rPr>
        <w:t xml:space="preserve"> A carteira de identificação mencionada no caput deste artigo será emitida mediante apresentação de laudo médico que ateste a condição do filho e a necessidade de acompanhamento.</w:t>
      </w:r>
    </w:p>
    <w:p>
      <w:pPr>
        <w:pStyle w:val="Corpodetexto"/>
        <w:jc w:val="both"/>
        <w:rPr/>
      </w:pPr>
      <w:r>
        <w:rPr>
          <w:rStyle w:val="Nfaseforte"/>
          <w:rFonts w:ascii="Arial" w:hAnsi="Arial"/>
        </w:rPr>
        <w:t>Artigo 4º:</w:t>
      </w:r>
      <w:r>
        <w:rPr>
          <w:rFonts w:ascii="Arial" w:hAnsi="Arial"/>
        </w:rPr>
        <w:t xml:space="preserve"> As mães ou responsáveis legais mencionadas no Artigo 1º terão direito ao acompanhamento do filho em locais como escolas, creches e demais instituições onde se faz necessário o cuidado especializado, e após o acompanhamento, terão garantido o acesso ao transporte público para o retorno à sua residência, mesmo na ausência física do filho.</w:t>
      </w:r>
    </w:p>
    <w:p>
      <w:pPr>
        <w:pStyle w:val="Corpodetexto"/>
        <w:jc w:val="both"/>
        <w:rPr/>
      </w:pPr>
      <w:r>
        <w:rPr>
          <w:rStyle w:val="Nfaseforte"/>
          <w:rFonts w:ascii="Arial" w:hAnsi="Arial"/>
        </w:rPr>
        <w:t>Artigo 5º:</w:t>
      </w:r>
      <w:r>
        <w:rPr>
          <w:rFonts w:ascii="Arial" w:hAnsi="Arial"/>
        </w:rPr>
        <w:t xml:space="preserve"> As empresas concessionárias de transporte público deverão garantir o acesso das mães ou responsáveis mencionadas no Artigo 1º, mediante apresentação da carteira de identificação referida no Artigo 3º.</w:t>
      </w:r>
    </w:p>
    <w:p>
      <w:pPr>
        <w:pStyle w:val="Corpodetexto"/>
        <w:jc w:val="both"/>
        <w:rPr/>
      </w:pPr>
      <w:r>
        <w:rPr>
          <w:rStyle w:val="Nfaseforte"/>
          <w:rFonts w:ascii="Arial" w:hAnsi="Arial"/>
        </w:rPr>
        <w:t>Artigo 6º:</w:t>
      </w:r>
      <w:r>
        <w:rPr>
          <w:rFonts w:ascii="Arial" w:hAnsi="Arial"/>
        </w:rPr>
        <w:t xml:space="preserve"> Em caso de descumprimento do disposto nesta lei, as empresas concessionárias de transporte público estarão sujeitas a penalidades previstas na legislação vigente, tais como multas e suspensão da concessão.</w:t>
      </w:r>
    </w:p>
    <w:p>
      <w:pPr>
        <w:pStyle w:val="Corpodetexto"/>
        <w:jc w:val="both"/>
        <w:rPr/>
      </w:pPr>
      <w:r>
        <w:rPr>
          <w:rStyle w:val="Nfaseforte"/>
          <w:rFonts w:ascii="Arial" w:hAnsi="Arial"/>
        </w:rPr>
        <w:t>Artigo 7º:</w:t>
      </w:r>
      <w:r>
        <w:rPr>
          <w:rFonts w:ascii="Arial" w:hAnsi="Arial"/>
        </w:rPr>
        <w:t xml:space="preserve"> Esta lei entra em vigor na data de sua publicação.</w:t>
      </w:r>
    </w:p>
    <w:p>
      <w:pPr>
        <w:pStyle w:val="Corpodetexto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/>
      </w:pPr>
      <w:r>
        <w:rPr>
          <w:rFonts w:ascii="Arial" w:hAnsi="Arial"/>
        </w:rPr>
        <w:t>Plenário Carmem Lúcia, 20 de fevereiro de 2024</w:t>
      </w:r>
    </w:p>
    <w:p>
      <w:pPr>
        <w:pStyle w:val="Corpodetexto"/>
        <w:jc w:val="both"/>
        <w:rPr>
          <w:rStyle w:val="Nfaseforte"/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jc w:val="both"/>
        <w:rPr>
          <w:rStyle w:val="Nfaseforte"/>
        </w:rPr>
      </w:pPr>
      <w:r>
        <w:rPr/>
      </w:r>
    </w:p>
    <w:p>
      <w:pPr>
        <w:pStyle w:val="Corpodetexto"/>
        <w:jc w:val="both"/>
        <w:rPr>
          <w:rStyle w:val="Nfaseforte"/>
        </w:rPr>
      </w:pPr>
      <w:r>
        <w:rPr/>
      </w:r>
    </w:p>
    <w:p>
      <w:pPr>
        <w:pStyle w:val="Corpodetexto"/>
        <w:jc w:val="both"/>
        <w:rPr>
          <w:rStyle w:val="Nfaseforte"/>
          <w:rFonts w:ascii="Arial" w:hAnsi="Arial"/>
        </w:rPr>
      </w:pPr>
      <w:r>
        <w:rPr>
          <w:rFonts w:ascii="Arial" w:hAnsi="Arial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1569720</wp:posOffset>
            </wp:positionH>
            <wp:positionV relativeFrom="paragraph">
              <wp:posOffset>125730</wp:posOffset>
            </wp:positionV>
            <wp:extent cx="3105785" cy="1073785"/>
            <wp:effectExtent l="0" t="0" r="0" b="0"/>
            <wp:wrapSquare wrapText="largest"/>
            <wp:docPr id="4" name="Figura1 Copia 1 Copia 1 Copia 1 C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1 Copia 1 Copia 1 Copia 1 Copi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both"/>
        <w:rPr>
          <w:rStyle w:val="Nfaseforte"/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jc w:val="both"/>
        <w:rPr>
          <w:rStyle w:val="Nfaseforte"/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jc w:val="both"/>
        <w:rPr>
          <w:rStyle w:val="Nfaseforte"/>
          <w:rFonts w:ascii="Arial" w:hAnsi="Arial"/>
        </w:rPr>
      </w:pPr>
      <w:r>
        <w:rPr>
          <w:rFonts w:ascii="Arial" w:hAnsi="Arial"/>
        </w:rPr>
      </w:r>
    </w:p>
    <w:p>
      <w:pPr>
        <w:pStyle w:val="Corpodetexto"/>
        <w:spacing w:before="0" w:after="140"/>
        <w:jc w:val="both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4445</wp:posOffset>
                </wp:positionH>
                <wp:positionV relativeFrom="paragraph">
                  <wp:posOffset>7814310</wp:posOffset>
                </wp:positionV>
                <wp:extent cx="15240" cy="1270"/>
                <wp:effectExtent l="0" t="0" r="0" b="0"/>
                <wp:wrapSquare wrapText="largest"/>
                <wp:docPr id="5" name="Figura2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2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rot="10800000">
                          <a:off x="0" y="0"/>
                          <a:ext cx="14760" cy="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Figura2" stroked="f" style="position:absolute;margin-left:0.35pt;margin-top:615.3pt;width:1.1pt;height:0pt;rotation:180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</w:r>
    </w:p>
    <w:sectPr>
      <w:headerReference w:type="default" r:id="rId5"/>
      <w:type w:val="nextPage"/>
      <w:pgSz w:w="11906" w:h="16838"/>
      <w:pgMar w:left="1134" w:right="1134" w:header="1134" w:top="3109" w:footer="0" w:bottom="142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20130" cy="1420495"/>
          <wp:effectExtent l="0" t="0" r="0" b="0"/>
          <wp:wrapSquare wrapText="largest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LibreOffice/6.0.7.3$Linux_X86_64 LibreOffice_project/00m0$Build-3</Application>
  <Pages>2</Pages>
  <Words>343</Words>
  <Characters>1942</Characters>
  <CharactersWithSpaces>2271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2019-03-07T16:57:09Z</dcterms:created>
  <dc:creator/>
  <dc:description/>
  <dc:language>pt-BR</dc:language>
  <cp:lastModifiedBy/>
  <dcterms:modified xsi:type="dcterms:W3CDTF">2024-03-14T16:00:19Z</dcterms:modified>
  <cp:revision>8</cp:revision>
  <dc:subject/>
  <dc:title/>
</cp:coreProperties>
</file>