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Sua Excelência a Senhora Ana Sheila Lemos de Andrade  Prefeit</w:t>
      </w:r>
      <w:r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i/>
          <w:iCs/>
          <w:sz w:val="24"/>
          <w:szCs w:val="24"/>
        </w:rPr>
        <w:t xml:space="preserve"> Municipal,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Lucas Dias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Mobilidade Urbana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 disponibilidade de transporte coletivo para o povoado de São Domingo I.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Lucas Dias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Venho por meio desta indicação, solicitar o </w:t>
      </w:r>
      <w:r>
        <w:rPr>
          <w:rFonts w:cs="Times New Roman"/>
          <w:sz w:val="24"/>
          <w:szCs w:val="24"/>
        </w:rPr>
        <w:t>providências quanto a disponibilidade de transporte coletivo para o povoado de São Domingos I (até a sede do município), passando pelo povoado de Volta Grande. Moradores desta comunidade procuraram o gabinete deste vereador para reivindicar esta demanda.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03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março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3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2127885</wp:posOffset>
            </wp:positionH>
            <wp:positionV relativeFrom="paragraph">
              <wp:posOffset>3810</wp:posOffset>
            </wp:positionV>
            <wp:extent cx="1316355" cy="7016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NELSON DE VIVI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LibreOffice/6.0.7.3$Linux_X86_64 LibreOffice_project/00m0$Build-3</Application>
  <Pages>1</Pages>
  <Words>117</Words>
  <Characters>632</Characters>
  <CharactersWithSpaces>747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2023-03-03T12:06:51Z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