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6E65E" w14:textId="77777777" w:rsidR="00A56F0B" w:rsidRPr="00345B6B" w:rsidRDefault="00A56F0B">
      <w:pPr>
        <w:spacing w:after="0" w:line="240" w:lineRule="auto"/>
        <w:jc w:val="both"/>
        <w:rPr>
          <w:rStyle w:val="nfase"/>
        </w:rPr>
      </w:pPr>
      <w:bookmarkStart w:id="0" w:name="_GoBack"/>
      <w:bookmarkEnd w:id="0"/>
    </w:p>
    <w:p w14:paraId="55409A9C" w14:textId="60FF04CE" w:rsidR="00A56F0B" w:rsidRDefault="001B00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MENSAGEM Nº </w:t>
      </w:r>
      <w:r w:rsidR="00812124">
        <w:rPr>
          <w:rFonts w:ascii="Times New Roman" w:eastAsia="Times New Roman" w:hAnsi="Times New Roman" w:cs="Times New Roman"/>
          <w:b/>
          <w:sz w:val="24"/>
          <w:szCs w:val="24"/>
        </w:rPr>
        <w:t>12</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Veto da Lei nº 1.4</w:t>
      </w:r>
      <w:r w:rsidR="00907130">
        <w:rPr>
          <w:rFonts w:ascii="Times New Roman" w:eastAsia="Times New Roman" w:hAnsi="Times New Roman" w:cs="Times New Roman"/>
          <w:b/>
          <w:sz w:val="24"/>
          <w:szCs w:val="24"/>
        </w:rPr>
        <w:t>3</w:t>
      </w:r>
      <w:r w:rsidR="00C44FE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/2021</w:t>
      </w:r>
    </w:p>
    <w:p w14:paraId="2A78332E" w14:textId="77777777" w:rsidR="00A56F0B" w:rsidRDefault="00A56F0B">
      <w:pPr>
        <w:spacing w:after="0" w:line="240" w:lineRule="auto"/>
        <w:jc w:val="both"/>
        <w:rPr>
          <w:rFonts w:ascii="Times New Roman" w:eastAsia="Times New Roman" w:hAnsi="Times New Roman" w:cs="Times New Roman"/>
          <w:sz w:val="24"/>
          <w:szCs w:val="24"/>
        </w:rPr>
      </w:pPr>
    </w:p>
    <w:p w14:paraId="605043C0" w14:textId="77777777" w:rsidR="00A56F0B" w:rsidRDefault="00A56F0B">
      <w:pPr>
        <w:spacing w:after="0" w:line="240" w:lineRule="auto"/>
        <w:jc w:val="both"/>
        <w:rPr>
          <w:rFonts w:ascii="Times New Roman" w:eastAsia="Times New Roman" w:hAnsi="Times New Roman" w:cs="Times New Roman"/>
          <w:sz w:val="24"/>
          <w:szCs w:val="24"/>
        </w:rPr>
      </w:pPr>
    </w:p>
    <w:p w14:paraId="02440701" w14:textId="1878682E" w:rsidR="00A56F0B" w:rsidRDefault="001B007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Vitória da Conquista, </w:t>
      </w:r>
      <w:r w:rsidR="00812124">
        <w:rPr>
          <w:rFonts w:ascii="Times New Roman" w:eastAsia="Times New Roman" w:hAnsi="Times New Roman" w:cs="Times New Roman"/>
          <w:sz w:val="24"/>
          <w:szCs w:val="24"/>
        </w:rPr>
        <w:t>1</w:t>
      </w:r>
      <w:r w:rsidR="0015751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de</w:t>
      </w:r>
      <w:r w:rsidR="00C44FE1">
        <w:rPr>
          <w:rFonts w:ascii="Times New Roman" w:eastAsia="Times New Roman" w:hAnsi="Times New Roman" w:cs="Times New Roman"/>
          <w:sz w:val="24"/>
          <w:szCs w:val="24"/>
        </w:rPr>
        <w:t xml:space="preserve"> junho</w:t>
      </w:r>
      <w:r>
        <w:rPr>
          <w:rFonts w:ascii="Times New Roman" w:eastAsia="Times New Roman" w:hAnsi="Times New Roman" w:cs="Times New Roman"/>
          <w:sz w:val="24"/>
          <w:szCs w:val="24"/>
        </w:rPr>
        <w:t xml:space="preserve"> de 2021</w:t>
      </w:r>
    </w:p>
    <w:p w14:paraId="06CD5435" w14:textId="77777777" w:rsidR="00A56F0B" w:rsidRDefault="00A56F0B">
      <w:pPr>
        <w:spacing w:after="0" w:line="240" w:lineRule="auto"/>
        <w:jc w:val="both"/>
        <w:rPr>
          <w:rFonts w:ascii="Times New Roman" w:eastAsia="Times New Roman" w:hAnsi="Times New Roman" w:cs="Times New Roman"/>
          <w:sz w:val="24"/>
          <w:szCs w:val="24"/>
        </w:rPr>
      </w:pPr>
    </w:p>
    <w:p w14:paraId="0E243A7E" w14:textId="77777777" w:rsidR="00A56F0B" w:rsidRDefault="001B00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Sua Excelência o Senhor</w:t>
      </w:r>
    </w:p>
    <w:p w14:paraId="1EE4B7F3" w14:textId="77777777" w:rsidR="00A56F0B" w:rsidRDefault="001B00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LUIS CARLOS BATISTA DE OLIVEIRA </w:t>
      </w:r>
    </w:p>
    <w:p w14:paraId="4771BB1C" w14:textId="77777777" w:rsidR="00A56F0B" w:rsidRDefault="001B00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 da Câmara Municipal de Vereadores</w:t>
      </w:r>
    </w:p>
    <w:p w14:paraId="7123EA7D" w14:textId="77777777" w:rsidR="00A56F0B" w:rsidRDefault="001B00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Vitória da Conquista</w:t>
      </w:r>
    </w:p>
    <w:p w14:paraId="09E7A052" w14:textId="77777777" w:rsidR="00A56F0B" w:rsidRDefault="00A56F0B">
      <w:pPr>
        <w:spacing w:after="0" w:line="240" w:lineRule="auto"/>
        <w:jc w:val="both"/>
        <w:rPr>
          <w:rFonts w:ascii="Times New Roman" w:eastAsia="Times New Roman" w:hAnsi="Times New Roman" w:cs="Times New Roman"/>
          <w:sz w:val="24"/>
          <w:szCs w:val="24"/>
        </w:rPr>
      </w:pPr>
    </w:p>
    <w:p w14:paraId="15FE1447" w14:textId="77777777" w:rsidR="00A56F0B" w:rsidRDefault="00A56F0B">
      <w:pPr>
        <w:spacing w:after="0" w:line="240" w:lineRule="auto"/>
        <w:jc w:val="both"/>
        <w:rPr>
          <w:rFonts w:ascii="Times New Roman" w:eastAsia="Times New Roman" w:hAnsi="Times New Roman" w:cs="Times New Roman"/>
          <w:sz w:val="24"/>
          <w:szCs w:val="24"/>
        </w:rPr>
      </w:pPr>
    </w:p>
    <w:p w14:paraId="4F5C9AE5" w14:textId="77777777" w:rsidR="00A56F0B" w:rsidRDefault="001B007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Senhor Presidente,</w:t>
      </w:r>
    </w:p>
    <w:p w14:paraId="2EAF1863" w14:textId="3CCD8904" w:rsidR="00A56F0B" w:rsidRDefault="001B007A">
      <w:pPr>
        <w:spacing w:line="360" w:lineRule="auto"/>
        <w:ind w:firstLine="720"/>
        <w:jc w:val="both"/>
        <w:rPr>
          <w:rFonts w:ascii="Times New Roman" w:eastAsia="Times New Roman" w:hAnsi="Times New Roman" w:cs="Times New Roman"/>
          <w:i/>
          <w:sz w:val="24"/>
          <w:szCs w:val="24"/>
        </w:rPr>
      </w:pPr>
      <w:bookmarkStart w:id="1" w:name="_gjdgxs" w:colFirst="0" w:colLast="0"/>
      <w:bookmarkEnd w:id="1"/>
      <w:r>
        <w:rPr>
          <w:rFonts w:ascii="Times New Roman" w:eastAsia="Times New Roman" w:hAnsi="Times New Roman" w:cs="Times New Roman"/>
          <w:sz w:val="24"/>
          <w:szCs w:val="24"/>
        </w:rPr>
        <w:t xml:space="preserve">Acusamos o recebimento da </w:t>
      </w:r>
      <w:r>
        <w:rPr>
          <w:rFonts w:ascii="Times New Roman" w:eastAsia="Times New Roman" w:hAnsi="Times New Roman" w:cs="Times New Roman"/>
          <w:b/>
          <w:sz w:val="24"/>
          <w:szCs w:val="24"/>
        </w:rPr>
        <w:t>LEI Nº 1.4</w:t>
      </w:r>
      <w:r w:rsidR="00553780">
        <w:rPr>
          <w:rFonts w:ascii="Times New Roman" w:eastAsia="Times New Roman" w:hAnsi="Times New Roman" w:cs="Times New Roman"/>
          <w:b/>
          <w:sz w:val="24"/>
          <w:szCs w:val="24"/>
        </w:rPr>
        <w:t>3</w:t>
      </w:r>
      <w:r w:rsidR="00C44FE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DE </w:t>
      </w:r>
      <w:r w:rsidR="00C44FE1">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 DE </w:t>
      </w:r>
      <w:r w:rsidR="00553780">
        <w:rPr>
          <w:rFonts w:ascii="Times New Roman" w:eastAsia="Times New Roman" w:hAnsi="Times New Roman" w:cs="Times New Roman"/>
          <w:b/>
          <w:sz w:val="24"/>
          <w:szCs w:val="24"/>
        </w:rPr>
        <w:t>MAIO</w:t>
      </w:r>
      <w:r>
        <w:rPr>
          <w:rFonts w:ascii="Times New Roman" w:eastAsia="Times New Roman" w:hAnsi="Times New Roman" w:cs="Times New Roman"/>
          <w:b/>
          <w:sz w:val="24"/>
          <w:szCs w:val="24"/>
        </w:rPr>
        <w:t xml:space="preserve"> DE 2021</w:t>
      </w:r>
      <w:r>
        <w:rPr>
          <w:rFonts w:ascii="Times New Roman" w:eastAsia="Times New Roman" w:hAnsi="Times New Roman" w:cs="Times New Roman"/>
          <w:sz w:val="24"/>
          <w:szCs w:val="24"/>
        </w:rPr>
        <w:t xml:space="preserve">, </w:t>
      </w:r>
      <w:r w:rsidR="00724F65">
        <w:rPr>
          <w:rFonts w:ascii="Times New Roman" w:eastAsia="Times New Roman" w:hAnsi="Times New Roman" w:cs="Times New Roman"/>
          <w:sz w:val="24"/>
          <w:szCs w:val="24"/>
        </w:rPr>
        <w:t xml:space="preserve">que </w:t>
      </w:r>
      <w:r w:rsidR="00C44FE1" w:rsidRPr="00C44FE1">
        <w:rPr>
          <w:rFonts w:ascii="Times New Roman" w:eastAsia="Times New Roman" w:hAnsi="Times New Roman" w:cs="Times New Roman"/>
          <w:iCs/>
          <w:sz w:val="24"/>
          <w:szCs w:val="24"/>
        </w:rPr>
        <w:t>Institui o Programa “Vou de Bike” e concede o Selo “Empresa Amiga do Ciclista”, no âmbito do Município de Vitória da Conquista, e dá outras providências</w:t>
      </w:r>
      <w:r>
        <w:rPr>
          <w:rFonts w:ascii="Times New Roman" w:eastAsia="Times New Roman" w:hAnsi="Times New Roman" w:cs="Times New Roman"/>
          <w:sz w:val="24"/>
          <w:szCs w:val="24"/>
        </w:rPr>
        <w:t>.</w:t>
      </w:r>
    </w:p>
    <w:p w14:paraId="0E47559A" w14:textId="556FCF9F" w:rsidR="00A56F0B" w:rsidRDefault="001B007A">
      <w:pPr>
        <w:widowControl w:val="0"/>
        <w:autoSpaceDE w:val="0"/>
        <w:autoSpaceDN w:val="0"/>
        <w:adjustRightInd w:val="0"/>
        <w:spacing w:before="240" w:line="360" w:lineRule="auto"/>
        <w:ind w:firstLine="720"/>
        <w:jc w:val="both"/>
        <w:rPr>
          <w:rFonts w:ascii="Times New Roman" w:hAnsi="Times New Roman"/>
          <w:sz w:val="24"/>
          <w:szCs w:val="24"/>
        </w:rPr>
      </w:pPr>
      <w:bookmarkStart w:id="2" w:name="_norsvfoeh21" w:colFirst="0" w:colLast="0"/>
      <w:bookmarkEnd w:id="2"/>
      <w:r>
        <w:rPr>
          <w:rFonts w:ascii="Times New Roman" w:hAnsi="Times New Roman"/>
          <w:sz w:val="24"/>
          <w:szCs w:val="24"/>
        </w:rPr>
        <w:t>Com fundamento no artigo 53, § 2º, da Lei Orgânica do Município de Vitória da Conquista, colho a oportunidade para comunicar a essa Augusta Casa o VETO da Lei em epígrafe, de número 1.4</w:t>
      </w:r>
      <w:r w:rsidR="00553780">
        <w:rPr>
          <w:rFonts w:ascii="Times New Roman" w:hAnsi="Times New Roman"/>
          <w:sz w:val="24"/>
          <w:szCs w:val="24"/>
        </w:rPr>
        <w:t>3</w:t>
      </w:r>
      <w:r w:rsidR="00C44FE1">
        <w:rPr>
          <w:rFonts w:ascii="Times New Roman" w:hAnsi="Times New Roman"/>
          <w:sz w:val="24"/>
          <w:szCs w:val="24"/>
        </w:rPr>
        <w:t>8</w:t>
      </w:r>
      <w:r>
        <w:rPr>
          <w:rFonts w:ascii="Times New Roman" w:hAnsi="Times New Roman"/>
          <w:sz w:val="24"/>
          <w:szCs w:val="24"/>
        </w:rPr>
        <w:t>/2021.</w:t>
      </w:r>
    </w:p>
    <w:p w14:paraId="61AB9AEF" w14:textId="71EAA1F0" w:rsidR="00A56F0B" w:rsidRDefault="001B007A">
      <w:pPr>
        <w:spacing w:line="360" w:lineRule="auto"/>
        <w:ind w:firstLine="720"/>
        <w:jc w:val="both"/>
        <w:rPr>
          <w:rFonts w:ascii="Times New Roman" w:hAnsi="Times New Roman"/>
          <w:sz w:val="24"/>
          <w:szCs w:val="24"/>
        </w:rPr>
      </w:pPr>
      <w:r>
        <w:rPr>
          <w:rFonts w:ascii="Times New Roman" w:hAnsi="Times New Roman"/>
          <w:sz w:val="24"/>
          <w:szCs w:val="24"/>
        </w:rPr>
        <w:t>A Lei nº 1.4</w:t>
      </w:r>
      <w:r w:rsidR="00553780">
        <w:rPr>
          <w:rFonts w:ascii="Times New Roman" w:hAnsi="Times New Roman"/>
          <w:sz w:val="24"/>
          <w:szCs w:val="24"/>
        </w:rPr>
        <w:t>3</w:t>
      </w:r>
      <w:r w:rsidR="00C44FE1">
        <w:rPr>
          <w:rFonts w:ascii="Times New Roman" w:hAnsi="Times New Roman"/>
          <w:sz w:val="24"/>
          <w:szCs w:val="24"/>
        </w:rPr>
        <w:t>8</w:t>
      </w:r>
      <w:r>
        <w:rPr>
          <w:rFonts w:ascii="Times New Roman" w:hAnsi="Times New Roman"/>
          <w:sz w:val="24"/>
          <w:szCs w:val="24"/>
        </w:rPr>
        <w:t xml:space="preserve">/2021, aprovada por esta Câmara de Vereadores e oriunda de PL de autoria de membro desta Casa Legislativa, cuida de importante tema, pois que </w:t>
      </w:r>
      <w:r w:rsidR="00724F65">
        <w:rPr>
          <w:rFonts w:ascii="Times New Roman" w:hAnsi="Times New Roman"/>
          <w:sz w:val="24"/>
          <w:szCs w:val="24"/>
        </w:rPr>
        <w:t xml:space="preserve">busca </w:t>
      </w:r>
      <w:r w:rsidR="00C44FE1">
        <w:rPr>
          <w:rFonts w:ascii="Times New Roman" w:hAnsi="Times New Roman"/>
          <w:sz w:val="24"/>
          <w:szCs w:val="24"/>
        </w:rPr>
        <w:t>fomentar a utilização da bicicleta como meio de transporte em nosso Município, com impactos positivos no trânsito, na diminuição da poluição ambiental e na saúde da população</w:t>
      </w:r>
      <w:r>
        <w:rPr>
          <w:rFonts w:ascii="Times New Roman" w:hAnsi="Times New Roman"/>
          <w:sz w:val="24"/>
          <w:szCs w:val="24"/>
        </w:rPr>
        <w:t xml:space="preserve">. Logo, a iniciativa do nobre Vereador autor da proposta legislativa é louvável do ponto de vista do mérito da demanda apresentada e aprovada na CMVC. </w:t>
      </w:r>
    </w:p>
    <w:p w14:paraId="0F63A030" w14:textId="1C9C44FC" w:rsidR="00A56F0B" w:rsidRDefault="001B007A">
      <w:pPr>
        <w:spacing w:line="360" w:lineRule="auto"/>
        <w:ind w:firstLine="708"/>
        <w:jc w:val="both"/>
        <w:rPr>
          <w:rFonts w:ascii="Times New Roman" w:hAnsi="Times New Roman"/>
          <w:sz w:val="24"/>
          <w:szCs w:val="24"/>
        </w:rPr>
      </w:pPr>
      <w:r>
        <w:rPr>
          <w:rFonts w:ascii="Times New Roman" w:hAnsi="Times New Roman"/>
          <w:sz w:val="24"/>
          <w:szCs w:val="24"/>
        </w:rPr>
        <w:t xml:space="preserve">Entretanto, a </w:t>
      </w:r>
      <w:r w:rsidR="00812124">
        <w:rPr>
          <w:rFonts w:ascii="Times New Roman" w:hAnsi="Times New Roman"/>
          <w:sz w:val="24"/>
          <w:szCs w:val="24"/>
        </w:rPr>
        <w:t>L</w:t>
      </w:r>
      <w:r>
        <w:rPr>
          <w:rFonts w:ascii="Times New Roman" w:hAnsi="Times New Roman"/>
          <w:sz w:val="24"/>
          <w:szCs w:val="24"/>
        </w:rPr>
        <w:t>ei, por critérios jurídicos ligados à iniciativa da proposta</w:t>
      </w:r>
      <w:r w:rsidR="00907130">
        <w:rPr>
          <w:rFonts w:ascii="Times New Roman" w:hAnsi="Times New Roman"/>
          <w:sz w:val="24"/>
          <w:szCs w:val="24"/>
        </w:rPr>
        <w:t>,</w:t>
      </w:r>
      <w:r>
        <w:rPr>
          <w:rFonts w:ascii="Times New Roman" w:hAnsi="Times New Roman"/>
          <w:sz w:val="24"/>
          <w:szCs w:val="24"/>
        </w:rPr>
        <w:t xml:space="preserve"> deve ser vetada pela Prefeita Municipal, senão vejamos.</w:t>
      </w:r>
    </w:p>
    <w:p w14:paraId="7C051159" w14:textId="5C3C58B3" w:rsidR="00A56F0B" w:rsidRDefault="001B007A">
      <w:pPr>
        <w:spacing w:line="360" w:lineRule="auto"/>
        <w:ind w:firstLine="708"/>
        <w:jc w:val="both"/>
        <w:rPr>
          <w:rFonts w:ascii="Times New Roman" w:hAnsi="Times New Roman"/>
          <w:sz w:val="24"/>
          <w:szCs w:val="24"/>
        </w:rPr>
      </w:pPr>
      <w:r>
        <w:rPr>
          <w:rFonts w:ascii="Times New Roman" w:hAnsi="Times New Roman"/>
          <w:sz w:val="24"/>
          <w:szCs w:val="24"/>
        </w:rPr>
        <w:t xml:space="preserve">A citada norma encerra comando que estabelece </w:t>
      </w:r>
      <w:r w:rsidR="00907130">
        <w:rPr>
          <w:rFonts w:ascii="Times New Roman" w:hAnsi="Times New Roman"/>
          <w:sz w:val="24"/>
          <w:szCs w:val="24"/>
        </w:rPr>
        <w:t>atribuições a órgãos públicos componentes da Administração Pública Direta, senão vejamos</w:t>
      </w:r>
      <w:r>
        <w:rPr>
          <w:rFonts w:ascii="Times New Roman" w:hAnsi="Times New Roman"/>
          <w:sz w:val="24"/>
          <w:szCs w:val="24"/>
        </w:rPr>
        <w:t>:</w:t>
      </w:r>
    </w:p>
    <w:p w14:paraId="586BF4D0" w14:textId="4A119B16" w:rsidR="00C44FE1" w:rsidRDefault="00C44FE1" w:rsidP="00C44FE1">
      <w:pPr>
        <w:ind w:left="2268"/>
        <w:jc w:val="both"/>
        <w:rPr>
          <w:rFonts w:ascii="Times New Roman" w:hAnsi="Times New Roman"/>
          <w:bCs/>
          <w:sz w:val="20"/>
          <w:szCs w:val="20"/>
        </w:rPr>
      </w:pPr>
      <w:r w:rsidRPr="00C44FE1">
        <w:rPr>
          <w:rFonts w:ascii="Times New Roman" w:hAnsi="Times New Roman"/>
          <w:bCs/>
          <w:sz w:val="20"/>
          <w:szCs w:val="20"/>
        </w:rPr>
        <w:t>Art. 4º A concessão do selo que trata o art. 3º depende de requerimento a ser apresentado anualmente pelo interessado, ao órgão competente.</w:t>
      </w:r>
    </w:p>
    <w:p w14:paraId="4BBB8314" w14:textId="77777777" w:rsidR="00C44FE1" w:rsidRPr="00C44FE1" w:rsidRDefault="00C44FE1" w:rsidP="00C44FE1">
      <w:pPr>
        <w:ind w:left="2268"/>
        <w:jc w:val="both"/>
        <w:rPr>
          <w:rFonts w:ascii="Times New Roman" w:hAnsi="Times New Roman"/>
          <w:bCs/>
          <w:sz w:val="20"/>
          <w:szCs w:val="20"/>
        </w:rPr>
      </w:pPr>
      <w:r w:rsidRPr="00C44FE1">
        <w:rPr>
          <w:rFonts w:ascii="Times New Roman" w:hAnsi="Times New Roman"/>
          <w:bCs/>
          <w:sz w:val="20"/>
          <w:szCs w:val="20"/>
        </w:rPr>
        <w:lastRenderedPageBreak/>
        <w:t>Art. 5º Será concedido às pessoas jurídicas, que atendam aos requisitos do art. 3º, o Selo “Empresa Amiga do Ciclista” com o objetivo de distingui-las por serem ambientalmente responsáveis.</w:t>
      </w:r>
    </w:p>
    <w:p w14:paraId="73A06C95" w14:textId="77777777" w:rsidR="00C44FE1" w:rsidRPr="00C44FE1" w:rsidRDefault="00C44FE1" w:rsidP="00C44FE1">
      <w:pPr>
        <w:ind w:left="2268"/>
        <w:jc w:val="both"/>
        <w:rPr>
          <w:rFonts w:ascii="Times New Roman" w:hAnsi="Times New Roman"/>
          <w:bCs/>
          <w:sz w:val="20"/>
          <w:szCs w:val="20"/>
        </w:rPr>
      </w:pPr>
      <w:r w:rsidRPr="00C44FE1">
        <w:rPr>
          <w:rFonts w:ascii="Times New Roman" w:hAnsi="Times New Roman"/>
          <w:bCs/>
          <w:sz w:val="20"/>
          <w:szCs w:val="20"/>
        </w:rPr>
        <w:t>Parágrafo único. A empresa que receber o Selo “Empresa Amiga do Ciclista” poderá veiculá-lo em suas peças publicitárias.</w:t>
      </w:r>
    </w:p>
    <w:p w14:paraId="730214F4" w14:textId="77777777" w:rsidR="00C44FE1" w:rsidRDefault="00C44FE1">
      <w:pPr>
        <w:spacing w:line="360" w:lineRule="auto"/>
        <w:ind w:firstLine="708"/>
        <w:jc w:val="both"/>
        <w:rPr>
          <w:rFonts w:ascii="Times New Roman" w:hAnsi="Times New Roman"/>
          <w:sz w:val="24"/>
          <w:szCs w:val="24"/>
        </w:rPr>
      </w:pPr>
    </w:p>
    <w:p w14:paraId="1A9823D6" w14:textId="2440D54C" w:rsidR="00A56F0B" w:rsidRDefault="001B007A">
      <w:pPr>
        <w:spacing w:line="360" w:lineRule="auto"/>
        <w:ind w:firstLine="708"/>
        <w:jc w:val="both"/>
        <w:rPr>
          <w:rFonts w:ascii="Times New Roman" w:hAnsi="Times New Roman"/>
          <w:sz w:val="24"/>
          <w:szCs w:val="24"/>
        </w:rPr>
      </w:pPr>
      <w:r>
        <w:rPr>
          <w:rFonts w:ascii="Times New Roman" w:hAnsi="Times New Roman"/>
          <w:sz w:val="24"/>
          <w:szCs w:val="24"/>
        </w:rPr>
        <w:t>Ocorre que, nos termos expressos na Lei Orgânica do Município, art. 46, I</w:t>
      </w:r>
      <w:r w:rsidR="00907130">
        <w:rPr>
          <w:rFonts w:ascii="Times New Roman" w:hAnsi="Times New Roman"/>
          <w:sz w:val="24"/>
          <w:szCs w:val="24"/>
        </w:rPr>
        <w:t>II c/c art. 74, I, c</w:t>
      </w:r>
      <w:r>
        <w:rPr>
          <w:rFonts w:ascii="Times New Roman" w:hAnsi="Times New Roman"/>
          <w:sz w:val="24"/>
          <w:szCs w:val="24"/>
        </w:rPr>
        <w:t xml:space="preserve">, é da competência privativa da Prefeita Municipal a iniciativa de leis que versem sobre </w:t>
      </w:r>
      <w:r w:rsidR="00907130">
        <w:rPr>
          <w:rFonts w:ascii="Times New Roman" w:hAnsi="Times New Roman"/>
          <w:sz w:val="24"/>
          <w:szCs w:val="24"/>
        </w:rPr>
        <w:t>atribuições dos órgãos</w:t>
      </w:r>
      <w:r w:rsidR="00724F65">
        <w:rPr>
          <w:rFonts w:ascii="Times New Roman" w:hAnsi="Times New Roman"/>
          <w:sz w:val="24"/>
          <w:szCs w:val="24"/>
        </w:rPr>
        <w:t xml:space="preserve"> públicos</w:t>
      </w:r>
      <w:r w:rsidR="00E61D84">
        <w:rPr>
          <w:rFonts w:ascii="Times New Roman" w:hAnsi="Times New Roman"/>
          <w:sz w:val="24"/>
          <w:szCs w:val="24"/>
        </w:rPr>
        <w:t xml:space="preserve"> componentes do Poder Executivo</w:t>
      </w:r>
      <w:r>
        <w:rPr>
          <w:rFonts w:ascii="Times New Roman" w:hAnsi="Times New Roman"/>
          <w:sz w:val="24"/>
          <w:szCs w:val="24"/>
        </w:rPr>
        <w:t xml:space="preserve">. </w:t>
      </w:r>
      <w:r w:rsidR="00724F65">
        <w:rPr>
          <w:rFonts w:ascii="Times New Roman" w:hAnsi="Times New Roman"/>
          <w:sz w:val="24"/>
          <w:szCs w:val="24"/>
        </w:rPr>
        <w:t xml:space="preserve">Cumpre deixar consignado que os artigos não citam os órgãos </w:t>
      </w:r>
      <w:r w:rsidR="00E61D84">
        <w:rPr>
          <w:rFonts w:ascii="Times New Roman" w:hAnsi="Times New Roman"/>
          <w:sz w:val="24"/>
          <w:szCs w:val="24"/>
        </w:rPr>
        <w:t xml:space="preserve">públicos </w:t>
      </w:r>
      <w:r w:rsidR="00724F65">
        <w:rPr>
          <w:rFonts w:ascii="Times New Roman" w:hAnsi="Times New Roman"/>
          <w:sz w:val="24"/>
          <w:szCs w:val="24"/>
        </w:rPr>
        <w:t>que serão responsáveis pela execução das medidas informadas na norma, entretanto, tendo em mente os ditames da Teoria da Separação dos Poderes, é fácil concluir que tais atividades, por encerrarem medidas relacionadas à função executiva do Município, deverão ser levadas à efeito por órgãos pertencentes ao Poder Executivo, não sendo possível outra interpretação, à luz da sistemática constitucional de separação das funções estatais básicas, constitucionalmente estabelecida no art. 2º da nossa Lei Maior de 1988. Em sendo assim</w:t>
      </w:r>
      <w:r>
        <w:rPr>
          <w:rFonts w:ascii="Times New Roman" w:hAnsi="Times New Roman"/>
          <w:sz w:val="24"/>
          <w:szCs w:val="24"/>
        </w:rPr>
        <w:t xml:space="preserve">, </w:t>
      </w:r>
      <w:r w:rsidR="00724F65">
        <w:rPr>
          <w:rFonts w:ascii="Times New Roman" w:hAnsi="Times New Roman"/>
          <w:sz w:val="24"/>
          <w:szCs w:val="24"/>
        </w:rPr>
        <w:t xml:space="preserve">é possível inferir que </w:t>
      </w:r>
      <w:r>
        <w:rPr>
          <w:rFonts w:ascii="Times New Roman" w:hAnsi="Times New Roman"/>
          <w:sz w:val="24"/>
          <w:szCs w:val="24"/>
        </w:rPr>
        <w:t>os fragmentos acima transcritos da norma, advinda de iniciativa legislativa de membro da Câmara de Vereadores,</w:t>
      </w:r>
      <w:r w:rsidR="00724F65">
        <w:rPr>
          <w:rFonts w:ascii="Times New Roman" w:hAnsi="Times New Roman"/>
          <w:sz w:val="24"/>
          <w:szCs w:val="24"/>
        </w:rPr>
        <w:t xml:space="preserve"> </w:t>
      </w:r>
      <w:r>
        <w:rPr>
          <w:rFonts w:ascii="Times New Roman" w:hAnsi="Times New Roman"/>
          <w:sz w:val="24"/>
          <w:szCs w:val="24"/>
        </w:rPr>
        <w:t xml:space="preserve">estabelecem </w:t>
      </w:r>
      <w:r w:rsidR="00907130">
        <w:rPr>
          <w:rFonts w:ascii="Times New Roman" w:hAnsi="Times New Roman"/>
          <w:sz w:val="24"/>
          <w:szCs w:val="24"/>
        </w:rPr>
        <w:t>atribuições</w:t>
      </w:r>
      <w:r>
        <w:rPr>
          <w:rFonts w:ascii="Times New Roman" w:hAnsi="Times New Roman"/>
          <w:sz w:val="24"/>
          <w:szCs w:val="24"/>
        </w:rPr>
        <w:t xml:space="preserve"> </w:t>
      </w:r>
      <w:r w:rsidR="00907130">
        <w:rPr>
          <w:rFonts w:ascii="Times New Roman" w:hAnsi="Times New Roman"/>
          <w:sz w:val="24"/>
          <w:szCs w:val="24"/>
        </w:rPr>
        <w:t>de órgã</w:t>
      </w:r>
      <w:r w:rsidR="00724F65">
        <w:rPr>
          <w:rFonts w:ascii="Times New Roman" w:hAnsi="Times New Roman"/>
          <w:sz w:val="24"/>
          <w:szCs w:val="24"/>
        </w:rPr>
        <w:t xml:space="preserve">os </w:t>
      </w:r>
      <w:r w:rsidR="00E61D84">
        <w:rPr>
          <w:rFonts w:ascii="Times New Roman" w:hAnsi="Times New Roman"/>
          <w:sz w:val="24"/>
          <w:szCs w:val="24"/>
        </w:rPr>
        <w:t xml:space="preserve">públicos </w:t>
      </w:r>
      <w:r w:rsidR="00724F65">
        <w:rPr>
          <w:rFonts w:ascii="Times New Roman" w:hAnsi="Times New Roman"/>
          <w:sz w:val="24"/>
          <w:szCs w:val="24"/>
        </w:rPr>
        <w:t>componentes do Poder Executivo</w:t>
      </w:r>
      <w:r>
        <w:rPr>
          <w:rFonts w:ascii="Times New Roman" w:hAnsi="Times New Roman"/>
          <w:sz w:val="24"/>
          <w:szCs w:val="24"/>
        </w:rPr>
        <w:t xml:space="preserve">, </w:t>
      </w:r>
      <w:r w:rsidR="00724F65">
        <w:rPr>
          <w:rFonts w:ascii="Times New Roman" w:hAnsi="Times New Roman"/>
          <w:sz w:val="24"/>
          <w:szCs w:val="24"/>
        </w:rPr>
        <w:t>sendo</w:t>
      </w:r>
      <w:r>
        <w:rPr>
          <w:rFonts w:ascii="Times New Roman" w:hAnsi="Times New Roman"/>
          <w:sz w:val="24"/>
          <w:szCs w:val="24"/>
        </w:rPr>
        <w:t xml:space="preserve"> fácil concluir que a Lei deve ser vetada, visto que afronta </w:t>
      </w:r>
      <w:r w:rsidR="00E61D84">
        <w:rPr>
          <w:rFonts w:ascii="Times New Roman" w:hAnsi="Times New Roman"/>
          <w:sz w:val="24"/>
          <w:szCs w:val="24"/>
        </w:rPr>
        <w:t>à</w:t>
      </w:r>
      <w:r>
        <w:rPr>
          <w:rFonts w:ascii="Times New Roman" w:hAnsi="Times New Roman"/>
          <w:sz w:val="24"/>
          <w:szCs w:val="24"/>
        </w:rPr>
        <w:t xml:space="preserve"> Lei Orgânica e, indiretamente, também </w:t>
      </w:r>
      <w:r w:rsidR="00E61D84">
        <w:rPr>
          <w:rFonts w:ascii="Times New Roman" w:hAnsi="Times New Roman"/>
          <w:sz w:val="24"/>
          <w:szCs w:val="24"/>
        </w:rPr>
        <w:t>à</w:t>
      </w:r>
      <w:r>
        <w:rPr>
          <w:rFonts w:ascii="Times New Roman" w:hAnsi="Times New Roman"/>
          <w:sz w:val="24"/>
          <w:szCs w:val="24"/>
        </w:rPr>
        <w:t xml:space="preserve"> Constituição Federal.</w:t>
      </w:r>
    </w:p>
    <w:p w14:paraId="48B2AF83" w14:textId="19359138" w:rsidR="00AE57FA" w:rsidRDefault="00AE57FA" w:rsidP="00AE57FA">
      <w:pPr>
        <w:spacing w:line="360" w:lineRule="auto"/>
        <w:ind w:firstLine="708"/>
        <w:jc w:val="both"/>
        <w:rPr>
          <w:rFonts w:ascii="Times New Roman" w:hAnsi="Times New Roman"/>
          <w:sz w:val="24"/>
          <w:szCs w:val="24"/>
        </w:rPr>
      </w:pPr>
      <w:r>
        <w:rPr>
          <w:rFonts w:ascii="Times New Roman" w:hAnsi="Times New Roman"/>
          <w:sz w:val="24"/>
          <w:szCs w:val="24"/>
        </w:rPr>
        <w:t>Ainda que se entenda que os artigos não estão criando obrigações para órgãos componentes do Poder Executivo</w:t>
      </w:r>
      <w:r>
        <w:rPr>
          <w:rStyle w:val="Refdenotaderodap"/>
          <w:rFonts w:ascii="Times New Roman" w:hAnsi="Times New Roman"/>
          <w:sz w:val="24"/>
          <w:szCs w:val="24"/>
        </w:rPr>
        <w:footnoteReference w:id="1"/>
      </w:r>
      <w:r>
        <w:rPr>
          <w:rFonts w:ascii="Times New Roman" w:hAnsi="Times New Roman"/>
          <w:sz w:val="24"/>
          <w:szCs w:val="24"/>
        </w:rPr>
        <w:t xml:space="preserve">, o que se admite apenas por hipótese, mesmo assim a Lei deve ser vetada, visto que ofenderia ao Princípio Constitucional da Segurança Jurídica, posto que não se saberia quem seriam os órgãos públicos responsáveis pelo </w:t>
      </w:r>
      <w:r>
        <w:rPr>
          <w:rFonts w:ascii="Times New Roman" w:hAnsi="Times New Roman"/>
          <w:sz w:val="24"/>
          <w:szCs w:val="24"/>
        </w:rPr>
        <w:lastRenderedPageBreak/>
        <w:t xml:space="preserve">cumprimento das atribuições definidas </w:t>
      </w:r>
      <w:r w:rsidR="00812124">
        <w:rPr>
          <w:rFonts w:ascii="Times New Roman" w:hAnsi="Times New Roman"/>
          <w:sz w:val="24"/>
          <w:szCs w:val="24"/>
        </w:rPr>
        <w:t>n</w:t>
      </w:r>
      <w:r>
        <w:rPr>
          <w:rFonts w:ascii="Times New Roman" w:hAnsi="Times New Roman"/>
          <w:sz w:val="24"/>
          <w:szCs w:val="24"/>
        </w:rPr>
        <w:t xml:space="preserve">os seus </w:t>
      </w:r>
      <w:proofErr w:type="spellStart"/>
      <w:r>
        <w:rPr>
          <w:rFonts w:ascii="Times New Roman" w:hAnsi="Times New Roman"/>
          <w:sz w:val="24"/>
          <w:szCs w:val="24"/>
        </w:rPr>
        <w:t>arts</w:t>
      </w:r>
      <w:proofErr w:type="spellEnd"/>
      <w:r>
        <w:rPr>
          <w:rFonts w:ascii="Times New Roman" w:hAnsi="Times New Roman"/>
          <w:sz w:val="24"/>
          <w:szCs w:val="24"/>
        </w:rPr>
        <w:t xml:space="preserve">. 4º e </w:t>
      </w:r>
      <w:r w:rsidR="00157514">
        <w:rPr>
          <w:rFonts w:ascii="Times New Roman" w:hAnsi="Times New Roman"/>
          <w:sz w:val="24"/>
          <w:szCs w:val="24"/>
        </w:rPr>
        <w:t>5</w:t>
      </w:r>
      <w:r>
        <w:rPr>
          <w:rFonts w:ascii="Times New Roman" w:hAnsi="Times New Roman"/>
          <w:sz w:val="24"/>
          <w:szCs w:val="24"/>
        </w:rPr>
        <w:t>º, o que levaria a um colapso quando da sua aplicabilidade prática, restando, de qualquer forma, demonstrada a sua inconstitucionalidade também por esta razão.</w:t>
      </w:r>
    </w:p>
    <w:p w14:paraId="1423B79D" w14:textId="03D4D463" w:rsidR="00C44FE1" w:rsidRDefault="00C44FE1">
      <w:pPr>
        <w:spacing w:line="360" w:lineRule="auto"/>
        <w:ind w:firstLine="708"/>
        <w:jc w:val="both"/>
        <w:rPr>
          <w:rFonts w:ascii="Times New Roman" w:hAnsi="Times New Roman"/>
          <w:sz w:val="24"/>
          <w:szCs w:val="24"/>
        </w:rPr>
      </w:pPr>
      <w:r>
        <w:rPr>
          <w:rFonts w:ascii="Times New Roman" w:hAnsi="Times New Roman"/>
          <w:sz w:val="24"/>
          <w:szCs w:val="24"/>
        </w:rPr>
        <w:t>Ademais, em outro ponto, encontramos disciplina na Lei que estabelece a possibilidade de concessão de descontos em tributos municipais às empresas que forem reconhecidas como</w:t>
      </w:r>
      <w:r w:rsidR="00AE57FA">
        <w:rPr>
          <w:rFonts w:ascii="Times New Roman" w:hAnsi="Times New Roman"/>
          <w:sz w:val="24"/>
          <w:szCs w:val="24"/>
        </w:rPr>
        <w:t xml:space="preserve"> “Amigas do Ciclista”, senão vejamos:</w:t>
      </w:r>
    </w:p>
    <w:p w14:paraId="405C66EA" w14:textId="77777777" w:rsidR="00AE57FA" w:rsidRPr="00AE57FA" w:rsidRDefault="00AE57FA" w:rsidP="00AE57FA">
      <w:pPr>
        <w:spacing w:line="360" w:lineRule="auto"/>
        <w:ind w:left="2268" w:hanging="1"/>
        <w:jc w:val="both"/>
        <w:rPr>
          <w:rFonts w:ascii="Times New Roman" w:hAnsi="Times New Roman"/>
          <w:sz w:val="20"/>
          <w:szCs w:val="20"/>
        </w:rPr>
      </w:pPr>
      <w:r w:rsidRPr="00AE57FA">
        <w:rPr>
          <w:rFonts w:ascii="Times New Roman" w:hAnsi="Times New Roman"/>
          <w:sz w:val="20"/>
          <w:szCs w:val="20"/>
        </w:rPr>
        <w:t>Art. 6º O Poder Executivo poderá conceder descontos em impostos municipais às pessoas jurídicas que adquirirem o Selo “Empresa Amiga do Ciclista”, mediante lei específica.</w:t>
      </w:r>
    </w:p>
    <w:p w14:paraId="16E48B1F" w14:textId="456DA3AA" w:rsidR="00AE57FA" w:rsidRDefault="00AE57FA">
      <w:pPr>
        <w:spacing w:line="360" w:lineRule="auto"/>
        <w:ind w:firstLine="708"/>
        <w:jc w:val="both"/>
        <w:rPr>
          <w:rFonts w:ascii="Times New Roman" w:hAnsi="Times New Roman"/>
          <w:sz w:val="24"/>
          <w:szCs w:val="24"/>
        </w:rPr>
      </w:pPr>
      <w:r>
        <w:rPr>
          <w:rFonts w:ascii="Times New Roman" w:hAnsi="Times New Roman"/>
          <w:sz w:val="24"/>
          <w:szCs w:val="24"/>
        </w:rPr>
        <w:t>Ocorre que as leis que versam sobre matéria tributária também são de iniciativa da Prefeita Municipal, nos ternos do art. 74, I, “b”, da Lei Orgânica do Município, não podendo membro do Legislativo apresentar PL que trate destas questões.</w:t>
      </w:r>
    </w:p>
    <w:p w14:paraId="02C09D85" w14:textId="14A0D8A9" w:rsidR="00A56F0B" w:rsidRDefault="001B007A">
      <w:pPr>
        <w:spacing w:line="360" w:lineRule="auto"/>
        <w:ind w:firstLine="708"/>
        <w:jc w:val="both"/>
        <w:rPr>
          <w:rFonts w:ascii="Times New Roman" w:hAnsi="Times New Roman"/>
          <w:sz w:val="24"/>
          <w:szCs w:val="24"/>
        </w:rPr>
      </w:pPr>
      <w:r>
        <w:rPr>
          <w:rFonts w:ascii="Times New Roman" w:hAnsi="Times New Roman"/>
          <w:sz w:val="24"/>
          <w:szCs w:val="24"/>
        </w:rPr>
        <w:t>Nestes termos, por óbvio, a Lei, oriunda de PL de autoria de membro da CMVC, por conter vício de iniciativa, merece ser vetada, tendo em vista a</w:t>
      </w:r>
      <w:r w:rsidR="00AE57FA">
        <w:rPr>
          <w:rFonts w:ascii="Times New Roman" w:hAnsi="Times New Roman"/>
          <w:sz w:val="24"/>
          <w:szCs w:val="24"/>
        </w:rPr>
        <w:t>s</w:t>
      </w:r>
      <w:r>
        <w:rPr>
          <w:rFonts w:ascii="Times New Roman" w:hAnsi="Times New Roman"/>
          <w:sz w:val="24"/>
          <w:szCs w:val="24"/>
        </w:rPr>
        <w:t xml:space="preserve"> já apontada</w:t>
      </w:r>
      <w:r w:rsidR="00AE57FA">
        <w:rPr>
          <w:rFonts w:ascii="Times New Roman" w:hAnsi="Times New Roman"/>
          <w:sz w:val="24"/>
          <w:szCs w:val="24"/>
        </w:rPr>
        <w:t>s</w:t>
      </w:r>
      <w:r>
        <w:rPr>
          <w:rFonts w:ascii="Times New Roman" w:hAnsi="Times New Roman"/>
          <w:sz w:val="24"/>
          <w:szCs w:val="24"/>
        </w:rPr>
        <w:t xml:space="preserve"> ofensa</w:t>
      </w:r>
      <w:r w:rsidR="00AE57FA">
        <w:rPr>
          <w:rFonts w:ascii="Times New Roman" w:hAnsi="Times New Roman"/>
          <w:sz w:val="24"/>
          <w:szCs w:val="24"/>
        </w:rPr>
        <w:t>s</w:t>
      </w:r>
      <w:r>
        <w:rPr>
          <w:rFonts w:ascii="Times New Roman" w:hAnsi="Times New Roman"/>
          <w:sz w:val="24"/>
          <w:szCs w:val="24"/>
        </w:rPr>
        <w:t xml:space="preserve"> à Lei Orgânica do Município e também à Constituição Federal, de maneira indireta.</w:t>
      </w:r>
    </w:p>
    <w:p w14:paraId="3267B98E" w14:textId="3A4FF865" w:rsidR="00A56F0B" w:rsidRDefault="001B007A">
      <w:pPr>
        <w:spacing w:line="360" w:lineRule="auto"/>
        <w:ind w:firstLine="708"/>
        <w:jc w:val="both"/>
        <w:rPr>
          <w:rFonts w:ascii="Times New Roman" w:hAnsi="Times New Roman"/>
          <w:sz w:val="24"/>
          <w:szCs w:val="24"/>
        </w:rPr>
      </w:pPr>
      <w:r>
        <w:rPr>
          <w:rFonts w:ascii="Times New Roman" w:hAnsi="Times New Roman"/>
          <w:sz w:val="24"/>
          <w:szCs w:val="24"/>
        </w:rPr>
        <w:t>Pelo exposto, fica clarividente que, por contrariar a Lei Orgânica do Município e a Constituição Federal, é obrigação da ocupante da Chefia do Executivo vetar a Lei nº 1.4</w:t>
      </w:r>
      <w:r w:rsidR="00907130">
        <w:rPr>
          <w:rFonts w:ascii="Times New Roman" w:hAnsi="Times New Roman"/>
          <w:sz w:val="24"/>
          <w:szCs w:val="24"/>
        </w:rPr>
        <w:t>3</w:t>
      </w:r>
      <w:r w:rsidR="00AE57FA">
        <w:rPr>
          <w:rFonts w:ascii="Times New Roman" w:hAnsi="Times New Roman"/>
          <w:sz w:val="24"/>
          <w:szCs w:val="24"/>
        </w:rPr>
        <w:t>8</w:t>
      </w:r>
      <w:r>
        <w:rPr>
          <w:rFonts w:ascii="Times New Roman" w:hAnsi="Times New Roman"/>
          <w:sz w:val="24"/>
          <w:szCs w:val="24"/>
        </w:rPr>
        <w:t>/2021, atendendo ao tanto estabelecido no § 2º do art. 53 da Lei Orgânica do Município:</w:t>
      </w:r>
    </w:p>
    <w:p w14:paraId="504645F1" w14:textId="77777777" w:rsidR="00A56F0B" w:rsidRDefault="001B007A">
      <w:pPr>
        <w:spacing w:line="360" w:lineRule="auto"/>
        <w:ind w:left="2268"/>
        <w:jc w:val="both"/>
        <w:rPr>
          <w:rFonts w:ascii="Times New Roman" w:hAnsi="Times New Roman"/>
          <w:sz w:val="20"/>
          <w:szCs w:val="20"/>
        </w:rPr>
      </w:pPr>
      <w:r>
        <w:rPr>
          <w:rFonts w:ascii="Times New Roman" w:hAnsi="Times New Roman"/>
          <w:sz w:val="20"/>
          <w:szCs w:val="20"/>
        </w:rPr>
        <w:t>Art. 53 (....)</w:t>
      </w:r>
    </w:p>
    <w:p w14:paraId="32F618BA" w14:textId="77777777" w:rsidR="00A56F0B" w:rsidRDefault="001B007A">
      <w:pPr>
        <w:spacing w:line="360" w:lineRule="auto"/>
        <w:ind w:left="2268"/>
        <w:jc w:val="both"/>
        <w:rPr>
          <w:rFonts w:ascii="Times New Roman" w:hAnsi="Times New Roman"/>
          <w:sz w:val="20"/>
          <w:szCs w:val="20"/>
        </w:rPr>
      </w:pPr>
      <w:r>
        <w:rPr>
          <w:rFonts w:ascii="Times New Roman" w:hAnsi="Times New Roman"/>
          <w:sz w:val="20"/>
          <w:szCs w:val="20"/>
        </w:rPr>
        <w:t>(...)</w:t>
      </w:r>
    </w:p>
    <w:p w14:paraId="261F59CF" w14:textId="77777777" w:rsidR="00A56F0B" w:rsidRDefault="001B007A">
      <w:pPr>
        <w:spacing w:line="360" w:lineRule="auto"/>
        <w:ind w:left="2268"/>
        <w:jc w:val="both"/>
        <w:rPr>
          <w:rFonts w:ascii="Times New Roman" w:hAnsi="Times New Roman"/>
          <w:sz w:val="24"/>
          <w:szCs w:val="24"/>
        </w:rPr>
      </w:pPr>
      <w:r>
        <w:rPr>
          <w:rFonts w:ascii="Times New Roman" w:hAnsi="Times New Roman"/>
          <w:sz w:val="20"/>
          <w:szCs w:val="20"/>
        </w:rPr>
        <w:t xml:space="preserve">§ 2º Se o Prefeito Municipal considerar o projeto, no todo ou em parte, </w:t>
      </w:r>
      <w:r>
        <w:rPr>
          <w:rFonts w:ascii="Times New Roman" w:hAnsi="Times New Roman"/>
          <w:b/>
          <w:sz w:val="20"/>
          <w:szCs w:val="20"/>
          <w:u w:val="single"/>
        </w:rPr>
        <w:t>inconstitucional</w:t>
      </w:r>
      <w:r>
        <w:rPr>
          <w:rFonts w:ascii="Times New Roman" w:hAnsi="Times New Roman"/>
          <w:sz w:val="20"/>
          <w:szCs w:val="20"/>
        </w:rPr>
        <w:t xml:space="preserve"> ou contrário ao interesse público, </w:t>
      </w:r>
      <w:proofErr w:type="spellStart"/>
      <w:r>
        <w:rPr>
          <w:rFonts w:ascii="Times New Roman" w:hAnsi="Times New Roman"/>
          <w:sz w:val="20"/>
          <w:szCs w:val="20"/>
        </w:rPr>
        <w:t>veta-lo-á</w:t>
      </w:r>
      <w:proofErr w:type="spellEnd"/>
      <w:r>
        <w:rPr>
          <w:rFonts w:ascii="Times New Roman" w:hAnsi="Times New Roman"/>
          <w:sz w:val="20"/>
          <w:szCs w:val="20"/>
        </w:rPr>
        <w:t>, total ou parcialmente, no prazo de 15 dias, contados da data do seu recebimento.</w:t>
      </w:r>
      <w:r>
        <w:rPr>
          <w:rFonts w:ascii="Times New Roman" w:hAnsi="Times New Roman"/>
          <w:sz w:val="24"/>
          <w:szCs w:val="24"/>
        </w:rPr>
        <w:tab/>
      </w:r>
    </w:p>
    <w:p w14:paraId="1BC5238E" w14:textId="77777777" w:rsidR="00A56F0B" w:rsidRDefault="001B007A">
      <w:pPr>
        <w:spacing w:line="360" w:lineRule="auto"/>
        <w:ind w:firstLine="708"/>
        <w:jc w:val="both"/>
        <w:rPr>
          <w:rFonts w:ascii="Times New Roman" w:hAnsi="Times New Roman"/>
          <w:sz w:val="20"/>
          <w:szCs w:val="20"/>
        </w:rPr>
      </w:pPr>
      <w:r>
        <w:rPr>
          <w:rFonts w:ascii="Times New Roman" w:hAnsi="Times New Roman"/>
          <w:sz w:val="24"/>
          <w:szCs w:val="24"/>
        </w:rPr>
        <w:lastRenderedPageBreak/>
        <w:t>Ademais, a possibilidade de vetar texto integral de Lei aprovada pelo Poder Legislativo local consta de autorização expressa conferida ao Chefe do Poder Executivo Municipal pelo §2º do art. 53 da Lei Orgânica Municipal, anteriormente citado.</w:t>
      </w:r>
    </w:p>
    <w:p w14:paraId="74F1D1C1" w14:textId="75CC4021" w:rsidR="00A56F0B" w:rsidRDefault="001B007A">
      <w:pPr>
        <w:spacing w:line="360" w:lineRule="auto"/>
        <w:ind w:firstLine="720"/>
        <w:jc w:val="both"/>
        <w:rPr>
          <w:rFonts w:ascii="Times New Roman" w:hAnsi="Times New Roman"/>
          <w:sz w:val="24"/>
          <w:szCs w:val="24"/>
        </w:rPr>
      </w:pPr>
      <w:r>
        <w:rPr>
          <w:rFonts w:ascii="Times New Roman" w:hAnsi="Times New Roman"/>
          <w:sz w:val="24"/>
          <w:szCs w:val="24"/>
        </w:rPr>
        <w:t xml:space="preserve">Assim, Senhor Presidente, cumpro com a obrigação de </w:t>
      </w:r>
      <w:r>
        <w:rPr>
          <w:rFonts w:ascii="Times New Roman" w:hAnsi="Times New Roman"/>
          <w:b/>
          <w:bCs/>
          <w:sz w:val="24"/>
          <w:szCs w:val="24"/>
          <w:u w:val="single"/>
        </w:rPr>
        <w:t>vetar, de forma total</w:t>
      </w:r>
      <w:r>
        <w:rPr>
          <w:rFonts w:ascii="Times New Roman" w:hAnsi="Times New Roman"/>
          <w:sz w:val="24"/>
          <w:szCs w:val="24"/>
        </w:rPr>
        <w:t>, a Lei nº. 1.4</w:t>
      </w:r>
      <w:r w:rsidR="00907130">
        <w:rPr>
          <w:rFonts w:ascii="Times New Roman" w:hAnsi="Times New Roman"/>
          <w:sz w:val="24"/>
          <w:szCs w:val="24"/>
        </w:rPr>
        <w:t>3</w:t>
      </w:r>
      <w:r w:rsidR="00AE57FA">
        <w:rPr>
          <w:rFonts w:ascii="Times New Roman" w:hAnsi="Times New Roman"/>
          <w:sz w:val="24"/>
          <w:szCs w:val="24"/>
        </w:rPr>
        <w:t>8</w:t>
      </w:r>
      <w:r>
        <w:rPr>
          <w:rFonts w:ascii="Times New Roman" w:hAnsi="Times New Roman"/>
          <w:sz w:val="24"/>
          <w:szCs w:val="24"/>
        </w:rPr>
        <w:t>/2021, nos termos da fundamentação retro, submetendo o veto à deliberação da Câmara Municipal.</w:t>
      </w:r>
    </w:p>
    <w:p w14:paraId="7C08CAC7" w14:textId="77777777" w:rsidR="00A56F0B" w:rsidRDefault="001B007A">
      <w:pPr>
        <w:widowControl w:val="0"/>
        <w:autoSpaceDE w:val="0"/>
        <w:autoSpaceDN w:val="0"/>
        <w:adjustRightInd w:val="0"/>
        <w:spacing w:line="360" w:lineRule="auto"/>
        <w:ind w:left="142" w:firstLine="578"/>
        <w:jc w:val="both"/>
        <w:rPr>
          <w:rFonts w:ascii="Times New Roman" w:hAnsi="Times New Roman"/>
          <w:sz w:val="24"/>
          <w:szCs w:val="24"/>
        </w:rPr>
      </w:pPr>
      <w:r>
        <w:rPr>
          <w:rFonts w:ascii="Times New Roman" w:hAnsi="Times New Roman"/>
          <w:sz w:val="24"/>
          <w:szCs w:val="24"/>
        </w:rPr>
        <w:t>Com protestos de consideração e apreço,</w:t>
      </w:r>
    </w:p>
    <w:p w14:paraId="78582342" w14:textId="77777777" w:rsidR="00A56F0B" w:rsidRDefault="00A56F0B">
      <w:pPr>
        <w:pStyle w:val="Ttulo3"/>
        <w:spacing w:line="360" w:lineRule="auto"/>
        <w:jc w:val="center"/>
        <w:rPr>
          <w:rFonts w:ascii="Times New Roman" w:hAnsi="Times New Roman"/>
          <w:b w:val="0"/>
          <w:sz w:val="24"/>
          <w:szCs w:val="24"/>
        </w:rPr>
      </w:pPr>
    </w:p>
    <w:p w14:paraId="684D9BA0" w14:textId="77777777" w:rsidR="00A56F0B" w:rsidRDefault="001B007A">
      <w:pPr>
        <w:spacing w:after="0"/>
        <w:jc w:val="center"/>
        <w:rPr>
          <w:rFonts w:ascii="Times New Roman" w:hAnsi="Times New Roman"/>
          <w:b/>
          <w:bCs/>
          <w:sz w:val="24"/>
          <w:szCs w:val="24"/>
        </w:rPr>
      </w:pPr>
      <w:r>
        <w:rPr>
          <w:rFonts w:ascii="Times New Roman" w:hAnsi="Times New Roman"/>
          <w:b/>
          <w:bCs/>
          <w:sz w:val="24"/>
          <w:szCs w:val="24"/>
        </w:rPr>
        <w:t>Ana Sheila Lemos Andrade</w:t>
      </w:r>
    </w:p>
    <w:p w14:paraId="78F0DDAB" w14:textId="300BFE8D" w:rsidR="00A56F0B" w:rsidRDefault="001B007A" w:rsidP="009C5A2E">
      <w:pPr>
        <w:spacing w:after="0"/>
        <w:jc w:val="center"/>
        <w:rPr>
          <w:rFonts w:ascii="Times New Roman" w:eastAsia="Times New Roman" w:hAnsi="Times New Roman" w:cs="Times New Roman"/>
          <w:b/>
          <w:sz w:val="24"/>
          <w:szCs w:val="24"/>
        </w:rPr>
      </w:pPr>
      <w:r>
        <w:rPr>
          <w:rFonts w:ascii="Times New Roman" w:hAnsi="Times New Roman"/>
          <w:b/>
          <w:bCs/>
          <w:sz w:val="24"/>
          <w:szCs w:val="24"/>
        </w:rPr>
        <w:t>Prefeita Municipal</w:t>
      </w:r>
      <w:bookmarkStart w:id="3" w:name="_iz844nehp6x7" w:colFirst="0" w:colLast="0"/>
      <w:bookmarkEnd w:id="3"/>
    </w:p>
    <w:sectPr w:rsidR="00A56F0B">
      <w:headerReference w:type="default" r:id="rId9"/>
      <w:footerReference w:type="default" r:id="rId10"/>
      <w:pgSz w:w="11906" w:h="16838"/>
      <w:pgMar w:top="2515" w:right="1701" w:bottom="1417" w:left="1842" w:header="708" w:footer="4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6058D" w14:textId="77777777" w:rsidR="0099277F" w:rsidRDefault="0099277F">
      <w:pPr>
        <w:spacing w:line="240" w:lineRule="auto"/>
      </w:pPr>
      <w:r>
        <w:separator/>
      </w:r>
    </w:p>
  </w:endnote>
  <w:endnote w:type="continuationSeparator" w:id="0">
    <w:p w14:paraId="0DB48526" w14:textId="77777777" w:rsidR="0099277F" w:rsidRDefault="0099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B7939" w14:textId="77777777" w:rsidR="00A56F0B" w:rsidRDefault="001B007A">
    <w:pP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8752" behindDoc="0" locked="0" layoutInCell="1" allowOverlap="1" wp14:anchorId="6E7B05CC" wp14:editId="009A468B">
              <wp:simplePos x="0" y="0"/>
              <wp:positionH relativeFrom="column">
                <wp:posOffset>-634365</wp:posOffset>
              </wp:positionH>
              <wp:positionV relativeFrom="paragraph">
                <wp:posOffset>68580</wp:posOffset>
              </wp:positionV>
              <wp:extent cx="6940550" cy="57150"/>
              <wp:effectExtent l="0" t="0" r="0" b="0"/>
              <wp:wrapNone/>
              <wp:docPr id="1" name="Conector de Seta Reta 1"/>
              <wp:cNvGraphicFramePr/>
              <a:graphic xmlns:a="http://schemas.openxmlformats.org/drawingml/2006/main">
                <a:graphicData uri="http://schemas.microsoft.com/office/word/2010/wordprocessingShape">
                  <wps:wsp>
                    <wps:cNvCnPr/>
                    <wps:spPr>
                      <a:xfrm>
                        <a:off x="1894775" y="3780000"/>
                        <a:ext cx="6902450" cy="0"/>
                      </a:xfrm>
                      <a:prstGeom prst="straightConnector1">
                        <a:avLst/>
                      </a:prstGeom>
                      <a:noFill/>
                      <a:ln w="19050" cap="flat" cmpd="sng">
                        <a:solidFill>
                          <a:srgbClr val="FFFFFF"/>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DF0609" id="_x0000_t32" coordsize="21600,21600" o:spt="32" o:oned="t" path="m,l21600,21600e" filled="f">
              <v:path arrowok="t" fillok="f" o:connecttype="none"/>
              <o:lock v:ext="edit" shapetype="t"/>
            </v:shapetype>
            <v:shape id="Conector de Seta Reta 1" o:spid="_x0000_s1026" type="#_x0000_t32" style="position:absolute;margin-left:-49.95pt;margin-top:5.4pt;width:546.5pt;height:4.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" strokecolor="white" strokeweight="1.5pt">
              <v:stroke startarrowwidth="narrow" startarrowlength="short" endarrowwidth="narrow" endarrowlength="short"/>
            </v:shape>
          </w:pict>
        </mc:Fallback>
      </mc:AlternateContent>
    </w:r>
  </w:p>
  <w:p w14:paraId="6D6678DD" w14:textId="77777777" w:rsidR="00A56F0B" w:rsidRDefault="001B007A">
    <w:pPr>
      <w:tabs>
        <w:tab w:val="center" w:pos="4252"/>
        <w:tab w:val="right" w:pos="8504"/>
      </w:tabs>
      <w:spacing w:after="0" w:line="240" w:lineRule="auto"/>
      <w:ind w:left="-709"/>
      <w:rPr>
        <w:rFonts w:ascii="Arial" w:eastAsia="Arial" w:hAnsi="Arial" w:cs="Arial"/>
        <w:color w:val="000000"/>
        <w:sz w:val="18"/>
        <w:szCs w:val="18"/>
      </w:rPr>
    </w:pPr>
    <w:r>
      <w:rPr>
        <w:rFonts w:ascii="Arial" w:eastAsia="Arial" w:hAnsi="Arial" w:cs="Arial"/>
        <w:color w:val="000000"/>
        <w:sz w:val="18"/>
        <w:szCs w:val="18"/>
      </w:rPr>
      <w:t>Pç. Joaquim Correia, 55 - Centro</w:t>
    </w:r>
  </w:p>
  <w:p w14:paraId="0F37AB8D" w14:textId="77777777" w:rsidR="00A56F0B" w:rsidRDefault="001B007A">
    <w:pPr>
      <w:tabs>
        <w:tab w:val="center" w:pos="4252"/>
        <w:tab w:val="right" w:pos="8504"/>
      </w:tabs>
      <w:spacing w:after="0" w:line="240" w:lineRule="auto"/>
      <w:ind w:left="-709"/>
      <w:rPr>
        <w:rFonts w:ascii="Arial" w:eastAsia="Arial" w:hAnsi="Arial" w:cs="Arial"/>
        <w:color w:val="000000"/>
        <w:sz w:val="18"/>
        <w:szCs w:val="18"/>
      </w:rPr>
    </w:pPr>
    <w:r>
      <w:rPr>
        <w:rFonts w:ascii="Arial" w:eastAsia="Arial" w:hAnsi="Arial" w:cs="Arial"/>
        <w:color w:val="000000"/>
        <w:sz w:val="18"/>
        <w:szCs w:val="18"/>
      </w:rPr>
      <w:t>Fone: (77) 3424-8500</w:t>
    </w:r>
  </w:p>
  <w:p w14:paraId="65BCFE09" w14:textId="77777777" w:rsidR="00A56F0B" w:rsidRDefault="001B007A">
    <w:pPr>
      <w:tabs>
        <w:tab w:val="center" w:pos="4252"/>
        <w:tab w:val="right" w:pos="8504"/>
      </w:tabs>
      <w:spacing w:after="0" w:line="240" w:lineRule="auto"/>
      <w:ind w:left="-709"/>
      <w:rPr>
        <w:rFonts w:ascii="Arial" w:eastAsia="Arial" w:hAnsi="Arial" w:cs="Arial"/>
        <w:color w:val="000000"/>
        <w:sz w:val="18"/>
        <w:szCs w:val="18"/>
      </w:rPr>
    </w:pPr>
    <w:r>
      <w:rPr>
        <w:rFonts w:ascii="Arial" w:eastAsia="Arial" w:hAnsi="Arial" w:cs="Arial"/>
        <w:color w:val="000000"/>
        <w:sz w:val="18"/>
        <w:szCs w:val="18"/>
      </w:rPr>
      <w:t>CEP 45000-907 - Vitória da Conquista - Bahia</w:t>
    </w:r>
  </w:p>
  <w:p w14:paraId="1E6A99DB" w14:textId="77777777" w:rsidR="00A56F0B" w:rsidRDefault="001B007A">
    <w:pPr>
      <w:tabs>
        <w:tab w:val="center" w:pos="4252"/>
        <w:tab w:val="right" w:pos="8504"/>
      </w:tabs>
      <w:spacing w:after="0" w:line="240" w:lineRule="auto"/>
      <w:ind w:left="-709"/>
      <w:rPr>
        <w:rFonts w:ascii="Arial" w:eastAsia="Arial" w:hAnsi="Arial" w:cs="Arial"/>
        <w:color w:val="000000"/>
        <w:sz w:val="18"/>
        <w:szCs w:val="18"/>
      </w:rPr>
    </w:pPr>
    <w:r>
      <w:rPr>
        <w:rFonts w:ascii="Arial" w:eastAsia="Arial" w:hAnsi="Arial" w:cs="Arial"/>
        <w:color w:val="000000"/>
        <w:sz w:val="18"/>
        <w:szCs w:val="18"/>
      </w:rPr>
      <w:t>www.pmvc.ba.gov.br</w:t>
    </w:r>
  </w:p>
  <w:p w14:paraId="7A9D2053" w14:textId="77777777" w:rsidR="00A56F0B" w:rsidRDefault="00A56F0B">
    <w:pPr>
      <w:tabs>
        <w:tab w:val="center" w:pos="4252"/>
        <w:tab w:val="right" w:pos="8504"/>
      </w:tabs>
      <w:spacing w:after="0" w:line="240" w:lineRule="auto"/>
      <w:ind w:left="-709"/>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AB145" w14:textId="77777777" w:rsidR="0099277F" w:rsidRDefault="0099277F">
      <w:pPr>
        <w:spacing w:after="0" w:line="240" w:lineRule="auto"/>
      </w:pPr>
      <w:r>
        <w:separator/>
      </w:r>
    </w:p>
  </w:footnote>
  <w:footnote w:type="continuationSeparator" w:id="0">
    <w:p w14:paraId="1415FB01" w14:textId="77777777" w:rsidR="0099277F" w:rsidRDefault="0099277F">
      <w:pPr>
        <w:spacing w:after="0" w:line="240" w:lineRule="auto"/>
      </w:pPr>
      <w:r>
        <w:continuationSeparator/>
      </w:r>
    </w:p>
  </w:footnote>
  <w:footnote w:id="1">
    <w:p w14:paraId="0A0419E6" w14:textId="1CBA95B0" w:rsidR="00AE57FA" w:rsidRPr="007D6B3A" w:rsidRDefault="00AE57FA" w:rsidP="002C7C0B">
      <w:pPr>
        <w:spacing w:line="360" w:lineRule="auto"/>
        <w:jc w:val="both"/>
        <w:rPr>
          <w:rFonts w:ascii="Times New Roman" w:hAnsi="Times New Roman"/>
          <w:sz w:val="20"/>
          <w:szCs w:val="20"/>
        </w:rPr>
      </w:pPr>
      <w:r>
        <w:rPr>
          <w:rStyle w:val="Refdenotaderodap"/>
        </w:rPr>
        <w:footnoteRef/>
      </w:r>
      <w:r w:rsidRPr="007D6B3A">
        <w:rPr>
          <w:rFonts w:ascii="Times New Roman" w:hAnsi="Times New Roman"/>
          <w:sz w:val="20"/>
          <w:szCs w:val="20"/>
        </w:rPr>
        <w:t>É curial que se deixe estabelecido que seria absurdo conceder as atribuições descritas nos artigos antes mencionados da Lei 1.43</w:t>
      </w:r>
      <w:r w:rsidR="002C7C0B">
        <w:rPr>
          <w:rFonts w:ascii="Times New Roman" w:hAnsi="Times New Roman"/>
          <w:sz w:val="20"/>
          <w:szCs w:val="20"/>
        </w:rPr>
        <w:t>8</w:t>
      </w:r>
      <w:r w:rsidRPr="007D6B3A">
        <w:rPr>
          <w:rFonts w:ascii="Times New Roman" w:hAnsi="Times New Roman"/>
          <w:sz w:val="20"/>
          <w:szCs w:val="20"/>
        </w:rPr>
        <w:t>/2021 a órgãos do Poder Legislativo, visto que estes não têm atribuição constitucional de levar a cabo as medidas estabelecidas, visto que próprias de órgãos componentes da Administração Pública Municipal Direta.</w:t>
      </w:r>
    </w:p>
    <w:p w14:paraId="5A622FD8" w14:textId="77777777" w:rsidR="00AE57FA" w:rsidRDefault="00AE57FA" w:rsidP="00AE57F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0A63" w14:textId="77777777" w:rsidR="00A56F0B" w:rsidRDefault="001B007A">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Município de Vitória da Conquista</w:t>
    </w:r>
    <w:r>
      <w:rPr>
        <w:noProof/>
      </w:rPr>
      <mc:AlternateContent>
        <mc:Choice Requires="wps">
          <w:drawing>
            <wp:anchor distT="0" distB="0" distL="114300" distR="114300" simplePos="0" relativeHeight="251656704" behindDoc="0" locked="0" layoutInCell="1" allowOverlap="1" wp14:anchorId="6E10D69F" wp14:editId="17068DB2">
              <wp:simplePos x="0" y="0"/>
              <wp:positionH relativeFrom="column">
                <wp:posOffset>-786765</wp:posOffset>
              </wp:positionH>
              <wp:positionV relativeFrom="paragraph">
                <wp:posOffset>970280</wp:posOffset>
              </wp:positionV>
              <wp:extent cx="6940550" cy="57150"/>
              <wp:effectExtent l="0" t="0" r="0" b="0"/>
              <wp:wrapNone/>
              <wp:docPr id="2" name="Conector de Seta Reta 2"/>
              <wp:cNvGraphicFramePr/>
              <a:graphic xmlns:a="http://schemas.openxmlformats.org/drawingml/2006/main">
                <a:graphicData uri="http://schemas.microsoft.com/office/word/2010/wordprocessingShape">
                  <wps:wsp>
                    <wps:cNvCnPr/>
                    <wps:spPr>
                      <a:xfrm>
                        <a:off x="1894775" y="3780000"/>
                        <a:ext cx="6902450" cy="0"/>
                      </a:xfrm>
                      <a:prstGeom prst="straightConnector1">
                        <a:avLst/>
                      </a:prstGeom>
                      <a:noFill/>
                      <a:ln w="19050" cap="flat" cmpd="sng">
                        <a:solidFill>
                          <a:srgbClr val="FFFFFF"/>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362C4" id="_x0000_t32" coordsize="21600,21600" o:spt="32" o:oned="t" path="m,l21600,21600e" filled="f">
              <v:path arrowok="t" fillok="f" o:connecttype="none"/>
              <o:lock v:ext="edit" shapetype="t"/>
            </v:shapetype>
            <v:shape id="Conector de Seta Reta 2" o:spid="_x0000_s1026" type="#_x0000_t32" style="position:absolute;margin-left:-61.95pt;margin-top:76.4pt;width:546.5pt;height:4.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" strokecolor="white" strokeweight="1.5pt">
              <v:stroke startarrowwidth="narrow" startarrowlength="short" endarrowwidth="narrow" endarrowlength="short"/>
            </v:shape>
          </w:pict>
        </mc:Fallback>
      </mc:AlternateContent>
    </w:r>
    <w:r>
      <w:rPr>
        <w:noProof/>
      </w:rPr>
      <w:drawing>
        <wp:anchor distT="0" distB="0" distL="114300" distR="114300" simplePos="0" relativeHeight="251657728" behindDoc="0" locked="0" layoutInCell="1" allowOverlap="1" wp14:anchorId="7176A9EC" wp14:editId="7061AEC7">
          <wp:simplePos x="0" y="0"/>
          <wp:positionH relativeFrom="column">
            <wp:posOffset>-339090</wp:posOffset>
          </wp:positionH>
          <wp:positionV relativeFrom="paragraph">
            <wp:posOffset>-99060</wp:posOffset>
          </wp:positionV>
          <wp:extent cx="739140" cy="927735"/>
          <wp:effectExtent l="0" t="0" r="0" b="0"/>
          <wp:wrapSquare wrapText="bothSides"/>
          <wp:docPr id="3" name="image3.png" descr="Brasão_pmvc_color"/>
          <wp:cNvGraphicFramePr/>
          <a:graphic xmlns:a="http://schemas.openxmlformats.org/drawingml/2006/main">
            <a:graphicData uri="http://schemas.openxmlformats.org/drawingml/2006/picture">
              <pic:pic xmlns:pic="http://schemas.openxmlformats.org/drawingml/2006/picture">
                <pic:nvPicPr>
                  <pic:cNvPr id="3" name="image3.png" descr="Brasão_pmvc_color"/>
                  <pic:cNvPicPr preferRelativeResize="0"/>
                </pic:nvPicPr>
                <pic:blipFill>
                  <a:blip r:embed="rId1"/>
                  <a:srcRect/>
                  <a:stretch>
                    <a:fillRect/>
                  </a:stretch>
                </pic:blipFill>
                <pic:spPr>
                  <a:xfrm>
                    <a:off x="0" y="0"/>
                    <a:ext cx="739140" cy="927735"/>
                  </a:xfrm>
                  <a:prstGeom prst="rect">
                    <a:avLst/>
                  </a:prstGeom>
                </pic:spPr>
              </pic:pic>
            </a:graphicData>
          </a:graphic>
        </wp:anchor>
      </w:drawing>
    </w:r>
  </w:p>
  <w:p w14:paraId="152563B7" w14:textId="77777777" w:rsidR="00A56F0B" w:rsidRDefault="001B007A">
    <w:pPr>
      <w:tabs>
        <w:tab w:val="center" w:pos="4252"/>
        <w:tab w:val="right" w:pos="8504"/>
      </w:tabs>
      <w:spacing w:after="0" w:line="24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Estado da Bahia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0B"/>
    <w:rsid w:val="00136C38"/>
    <w:rsid w:val="00157514"/>
    <w:rsid w:val="001B007A"/>
    <w:rsid w:val="001B200C"/>
    <w:rsid w:val="002C7C0B"/>
    <w:rsid w:val="00345B6B"/>
    <w:rsid w:val="004A786D"/>
    <w:rsid w:val="00553780"/>
    <w:rsid w:val="005A088C"/>
    <w:rsid w:val="006173D8"/>
    <w:rsid w:val="00724F65"/>
    <w:rsid w:val="007D552D"/>
    <w:rsid w:val="00812124"/>
    <w:rsid w:val="00907130"/>
    <w:rsid w:val="0099277F"/>
    <w:rsid w:val="009C5A2E"/>
    <w:rsid w:val="00A56F0B"/>
    <w:rsid w:val="00AE57FA"/>
    <w:rsid w:val="00C44FE1"/>
    <w:rsid w:val="00C749B0"/>
    <w:rsid w:val="00CA4FE6"/>
    <w:rsid w:val="00E61D84"/>
    <w:rsid w:val="0F60726F"/>
    <w:rsid w:val="200D589B"/>
    <w:rsid w:val="5853546D"/>
    <w:rsid w:val="75E0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2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BR" w:eastAsia="pt-B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Cabealho">
    <w:name w:val="header"/>
    <w:basedOn w:val="Normal"/>
    <w:unhideWhenUsed/>
    <w:pPr>
      <w:tabs>
        <w:tab w:val="center" w:pos="4252"/>
        <w:tab w:val="right" w:pos="8504"/>
      </w:tabs>
      <w:spacing w:after="0" w:line="240" w:lineRule="auto"/>
    </w:pPr>
  </w:style>
  <w:style w:type="paragraph" w:styleId="Rodap">
    <w:name w:val="footer"/>
    <w:basedOn w:val="Normal"/>
    <w:uiPriority w:val="99"/>
    <w:unhideWhenUsed/>
    <w:qFormat/>
    <w:pPr>
      <w:tabs>
        <w:tab w:val="center" w:pos="4252"/>
        <w:tab w:val="right" w:pos="8504"/>
      </w:tabs>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customStyle="1" w:styleId="Corpodetexto21">
    <w:name w:val="Corpo de texto 21"/>
    <w:basedOn w:val="Normal"/>
    <w:qFormat/>
    <w:rsid w:val="00907130"/>
    <w:pPr>
      <w:suppressAutoHyphens/>
      <w:overflowPunct w:val="0"/>
      <w:spacing w:after="120" w:line="480" w:lineRule="auto"/>
    </w:pPr>
    <w:rPr>
      <w:rFonts w:ascii="Times New Roman" w:eastAsia="Times New Roman" w:hAnsi="Times New Roman"/>
      <w:kern w:val="2"/>
      <w:sz w:val="24"/>
      <w:szCs w:val="24"/>
      <w:lang w:eastAsia="ar-SA"/>
    </w:rPr>
  </w:style>
  <w:style w:type="character" w:customStyle="1" w:styleId="Fontepargpadro17">
    <w:name w:val="Fonte parág. padrão17"/>
    <w:qFormat/>
    <w:rsid w:val="00724F65"/>
  </w:style>
  <w:style w:type="paragraph" w:styleId="Textodenotaderodap">
    <w:name w:val="footnote text"/>
    <w:basedOn w:val="Normal"/>
    <w:link w:val="TextodenotaderodapChar"/>
    <w:semiHidden/>
    <w:unhideWhenUsed/>
    <w:rsid w:val="00E61D84"/>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E61D84"/>
  </w:style>
  <w:style w:type="character" w:styleId="Refdenotaderodap">
    <w:name w:val="footnote reference"/>
    <w:basedOn w:val="Fontepargpadro"/>
    <w:semiHidden/>
    <w:unhideWhenUsed/>
    <w:rsid w:val="00E61D84"/>
    <w:rPr>
      <w:vertAlign w:val="superscript"/>
    </w:rPr>
  </w:style>
  <w:style w:type="character" w:styleId="nfase">
    <w:name w:val="Emphasis"/>
    <w:basedOn w:val="Fontepargpadro"/>
    <w:qFormat/>
    <w:rsid w:val="00345B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BR" w:eastAsia="pt-B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Cabealho">
    <w:name w:val="header"/>
    <w:basedOn w:val="Normal"/>
    <w:unhideWhenUsed/>
    <w:pPr>
      <w:tabs>
        <w:tab w:val="center" w:pos="4252"/>
        <w:tab w:val="right" w:pos="8504"/>
      </w:tabs>
      <w:spacing w:after="0" w:line="240" w:lineRule="auto"/>
    </w:pPr>
  </w:style>
  <w:style w:type="paragraph" w:styleId="Rodap">
    <w:name w:val="footer"/>
    <w:basedOn w:val="Normal"/>
    <w:uiPriority w:val="99"/>
    <w:unhideWhenUsed/>
    <w:qFormat/>
    <w:pPr>
      <w:tabs>
        <w:tab w:val="center" w:pos="4252"/>
        <w:tab w:val="right" w:pos="8504"/>
      </w:tabs>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customStyle="1" w:styleId="Corpodetexto21">
    <w:name w:val="Corpo de texto 21"/>
    <w:basedOn w:val="Normal"/>
    <w:qFormat/>
    <w:rsid w:val="00907130"/>
    <w:pPr>
      <w:suppressAutoHyphens/>
      <w:overflowPunct w:val="0"/>
      <w:spacing w:after="120" w:line="480" w:lineRule="auto"/>
    </w:pPr>
    <w:rPr>
      <w:rFonts w:ascii="Times New Roman" w:eastAsia="Times New Roman" w:hAnsi="Times New Roman"/>
      <w:kern w:val="2"/>
      <w:sz w:val="24"/>
      <w:szCs w:val="24"/>
      <w:lang w:eastAsia="ar-SA"/>
    </w:rPr>
  </w:style>
  <w:style w:type="character" w:customStyle="1" w:styleId="Fontepargpadro17">
    <w:name w:val="Fonte parág. padrão17"/>
    <w:qFormat/>
    <w:rsid w:val="00724F65"/>
  </w:style>
  <w:style w:type="paragraph" w:styleId="Textodenotaderodap">
    <w:name w:val="footnote text"/>
    <w:basedOn w:val="Normal"/>
    <w:link w:val="TextodenotaderodapChar"/>
    <w:semiHidden/>
    <w:unhideWhenUsed/>
    <w:rsid w:val="00E61D84"/>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E61D84"/>
  </w:style>
  <w:style w:type="character" w:styleId="Refdenotaderodap">
    <w:name w:val="footnote reference"/>
    <w:basedOn w:val="Fontepargpadro"/>
    <w:semiHidden/>
    <w:unhideWhenUsed/>
    <w:rsid w:val="00E61D84"/>
    <w:rPr>
      <w:vertAlign w:val="superscript"/>
    </w:rPr>
  </w:style>
  <w:style w:type="character" w:styleId="nfase">
    <w:name w:val="Emphasis"/>
    <w:basedOn w:val="Fontepargpadro"/>
    <w:qFormat/>
    <w:rsid w:val="00345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1C6F3-87F5-4008-9E54-36B07E52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Pmvc</dc:creator>
  <cp:lastModifiedBy>SEINFRA</cp:lastModifiedBy>
  <cp:revision>2</cp:revision>
  <cp:lastPrinted>2021-04-29T17:32:00Z</cp:lastPrinted>
  <dcterms:created xsi:type="dcterms:W3CDTF">2021-06-15T16:33:00Z</dcterms:created>
  <dcterms:modified xsi:type="dcterms:W3CDTF">2021-06-15T16:33:00Z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1046-11.2.0.10114</vt:lpwstr>
  </property>
</Properties>
</file>