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de uma Operação Tapa Buracos na Avenida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Centenário, bairro Centro.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>A presente indicação visa atender as reivindicações dos moradores e transeuntes d</w:t>
      </w:r>
      <w:r>
        <w:rPr>
          <w:rFonts w:cs="Times New Roman"/>
        </w:rPr>
        <w:t>a localidade</w:t>
      </w:r>
      <w:r>
        <w:rPr>
          <w:rFonts w:cs="Times New Roman"/>
        </w:rPr>
        <w:t>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01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LibreOffice/5.3.0.3$Windows_X86_64 LibreOffice_project/7074905676c47b82bbcfbea1aeefc84afe1c50e1</Application>
  <Pages>1</Pages>
  <Words>149</Words>
  <Characters>909</Characters>
  <CharactersWithSpaces>1083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2021-03-01T14:52:38Z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