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tário de Mobilidade Urbana, a viabilização de pavimentação asfáltica do bairro Recanto dos Pássaros.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bookmarkStart w:id="1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1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Senhor Secretário, o</w:t>
      </w:r>
      <w:r>
        <w:rPr>
          <w:rFonts w:ascii="Times New Roman" w:hAnsi="Times New Roman"/>
          <w:sz w:val="24"/>
          <w:szCs w:val="24"/>
        </w:rPr>
        <w:t xml:space="preserve"> pedido é uma demanda local dos moradores. Este vereador  esteve em visita ao local e constatou o estado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precário de trafegabilidade que se encontra o local supra citado, com grandes crateras nas ruas, muita poeira e lama em períodos chuvosos.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O anseio da população do bairro é a pavimentação asfáltica e/ou bloqueteamento e calçamento das vias de forma que garanta uma infraestrutura básica de qualidade aos seus moradores.</w:t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LibreOffice/5.1.6.2$Linux_x86 LibreOffice_project/10m0$Build-2</Application>
  <Pages>2</Pages>
  <Words>130</Words>
  <Characters>728</Characters>
  <CharactersWithSpaces>856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2021-02-08T17:43:52Z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