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Indico a Sua Excelência o Senhor Herzem Gusmão, Prefeito Municipal,  a Sua Senhoria o Senhor Esmeraldino Correia, Secretário de Educação a pintura e revitalização da Escola Municipal Lycia Pedral no Bairro Panorama.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o Senhor Esmeraldino Correia</w:t>
      </w:r>
    </w:p>
    <w:p>
      <w:pPr>
        <w:pStyle w:val="Rodap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/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LONormal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A presente indicação tem por objetivo atender as reivindicações dos estudantes da Escola Municipal Lycia Pedral no bairro Panorama, para que seja feita a pintura e revitalização da mesma, pois a escola possui um excelente espaço, com 700 alunos, e está necessitando de pintura e implantação de uma área de recreação.   </w:t>
      </w:r>
    </w:p>
    <w:p>
      <w:pPr>
        <w:pStyle w:val="LONormal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Portanto, tornam-se necessários os serviços acima solicitados, para melhor atender aos alunos da escola Municipal Lycia Pedral.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03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LibreOffice/5.1.6.2$Linux_x86 LibreOffice_project/10m0$Build-2</Application>
  <Pages>1</Pages>
  <Words>131</Words>
  <Characters>753</Characters>
  <CharactersWithSpaces>882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2021-02-01T10:25:39Z</cp:lastPrinted>
  <dcterms:modified xsi:type="dcterms:W3CDTF">2021-02-02T09:26:06Z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