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00000" w:rsidRDefault="00BE3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Default="00BE3B7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MENSAGEM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- Veto da Lei nº 1.385/2020</w:t>
      </w:r>
      <w:bookmarkStart w:id="0" w:name="_GoBack"/>
      <w:bookmarkEnd w:id="0"/>
    </w:p>
    <w:p w:rsidR="00000000" w:rsidRDefault="00BE3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E3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E3B7E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Vitória da Conquista, 08 de dezembro de 2020</w:t>
      </w:r>
    </w:p>
    <w:p w:rsidR="00000000" w:rsidRDefault="00BE3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E3B7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À Sua Excelência o Senhor</w:t>
      </w:r>
    </w:p>
    <w:p w:rsidR="00000000" w:rsidRDefault="00BE3B7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LUCIANO GOMES</w:t>
      </w:r>
    </w:p>
    <w:p w:rsidR="00000000" w:rsidRDefault="00BE3B7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Presidente da Câmara Municipal de Vereadores</w:t>
      </w:r>
    </w:p>
    <w:p w:rsidR="00000000" w:rsidRDefault="00BE3B7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Vitória da Conquista</w:t>
      </w:r>
    </w:p>
    <w:p w:rsidR="00000000" w:rsidRDefault="00BE3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E3B7E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000000" w:rsidRDefault="00BE3B7E">
      <w:pPr>
        <w:spacing w:line="360" w:lineRule="auto"/>
        <w:ind w:firstLine="709"/>
        <w:jc w:val="both"/>
      </w:pPr>
      <w:bookmarkStart w:id="1" w:name="_gjdgxs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Acusamos o recebimento da LEI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Nº 1385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/2020</w:t>
      </w:r>
      <w:r>
        <w:rPr>
          <w:rFonts w:ascii="Times New Roman" w:eastAsia="Times New Roman" w:hAnsi="Times New Roman" w:cs="Times New Roman"/>
          <w:sz w:val="24"/>
          <w:szCs w:val="24"/>
        </w:rPr>
        <w:t>, de 18 de novembro de 2020, que dispõe sobre exercer sob a atividade e regulamentação de Condutor do Veículo de Emergência e dá outras providências,</w:t>
      </w:r>
    </w:p>
    <w:p w:rsidR="00000000" w:rsidRDefault="00BE3B7E">
      <w:pPr>
        <w:spacing w:line="360" w:lineRule="auto"/>
        <w:ind w:firstLine="709"/>
        <w:jc w:val="both"/>
      </w:pPr>
      <w:bookmarkStart w:id="2" w:name="_30j0zll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No caso em apreço, faz se necessária a análise cuidadosa do conteúdo do Projeto de Lei, de iniciativa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Poder Legislativo, neste sentido, haja vista a necessidade de considerar os aspectos  administrativos e financeiros para tal regulamentação</w:t>
      </w:r>
    </w:p>
    <w:p w:rsidR="00000000" w:rsidRDefault="00BE3B7E">
      <w:pPr>
        <w:spacing w:line="360" w:lineRule="auto"/>
        <w:ind w:firstLine="709"/>
        <w:jc w:val="both"/>
      </w:pPr>
      <w:bookmarkStart w:id="3" w:name="_38efo59kgegc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No Município, além de servidores efetivos no cargo de motorista, também conduzem ambulância servidores efetivos </w:t>
      </w:r>
      <w:r>
        <w:rPr>
          <w:rFonts w:ascii="Times New Roman" w:eastAsia="Times New Roman" w:hAnsi="Times New Roman" w:cs="Times New Roman"/>
          <w:sz w:val="24"/>
          <w:szCs w:val="24"/>
        </w:rPr>
        <w:t>dos outros cargos, como por exemplo: operadores de máquinas e equipamentos.</w:t>
      </w:r>
    </w:p>
    <w:p w:rsidR="00000000" w:rsidRDefault="00BE3B7E">
      <w:pPr>
        <w:spacing w:line="360" w:lineRule="auto"/>
        <w:ind w:firstLine="709"/>
        <w:jc w:val="both"/>
      </w:pPr>
      <w:bookmarkStart w:id="4" w:name="_6uhmulgwnjof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Assim, não havendo provimento das vagas via concurso, como seriam assegurados os princípios da isonomia e da impessoalidade para preenchimento das vagas ofertadas no novo cargo, a </w:t>
      </w:r>
      <w:r>
        <w:rPr>
          <w:rFonts w:ascii="Times New Roman" w:eastAsia="Times New Roman" w:hAnsi="Times New Roman" w:cs="Times New Roman"/>
          <w:sz w:val="24"/>
          <w:szCs w:val="24"/>
        </w:rPr>
        <w:t>simples atual lotação do servidor no SAMU não pode configurar como critério de escolha pois feriria a tais princípios de primordial importância na Administração Pública.</w:t>
      </w:r>
    </w:p>
    <w:p w:rsidR="00000000" w:rsidRDefault="00BE3B7E">
      <w:pPr>
        <w:spacing w:line="360" w:lineRule="auto"/>
        <w:ind w:firstLine="709"/>
        <w:jc w:val="both"/>
      </w:pPr>
      <w:bookmarkStart w:id="5" w:name="_t0dh2wrtpzt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Caso não haja a transformação dos cargos em pauta e sim, seja criado um novo cargo, co</w:t>
      </w:r>
      <w:r>
        <w:rPr>
          <w:rFonts w:ascii="Times New Roman" w:eastAsia="Times New Roman" w:hAnsi="Times New Roman" w:cs="Times New Roman"/>
          <w:sz w:val="24"/>
          <w:szCs w:val="24"/>
        </w:rPr>
        <w:t>mpete à Administração Pública submeter o preenchimento dos mesmos ao artigo 37 da Constituição Federal e ao próprio Plano de Cargos e Remunerações do Município.</w:t>
      </w:r>
    </w:p>
    <w:p w:rsidR="00000000" w:rsidRDefault="00BE3B7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6" w:name="_1fob9te"/>
      <w:bookmarkEnd w:id="6"/>
    </w:p>
    <w:p w:rsidR="00000000" w:rsidRDefault="00BE3B7E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Por fim, destacamos que os temas tratados no presente Projeto de Lei são relevantes, contudo,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essa Administração verificará, através dos critérios de conveniência e oportunidade, momento oportuno para a propositura da matéria. </w:t>
      </w:r>
    </w:p>
    <w:p w:rsidR="00000000" w:rsidRDefault="00BE3B7E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Diante do exposto, com fundamento nos já citados dispositivos legais,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Executivo VETA INTEGRALMENTE a Lei nº 1.385 de 18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novembro de 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Default="00BE3B7E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Sendo o que se apresenta para o momento, aproveitamos o ensejo para reiterar-lhe votos de estima e consideração.</w:t>
      </w:r>
    </w:p>
    <w:p w:rsidR="00000000" w:rsidRDefault="00BE3B7E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:rsidR="00000000" w:rsidRDefault="00BE3B7E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0000" w:rsidRDefault="00BE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E3B7E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Herzem Gusmão Pereira</w:t>
      </w:r>
    </w:p>
    <w:p w:rsidR="00000000" w:rsidRDefault="00BE3B7E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Prefeito Municipal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15" w:right="1701" w:bottom="1417" w:left="1701" w:header="708" w:footer="488" w:gutter="0"/>
      <w:pgNumType w:start="1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E3B7E">
      <w:pPr>
        <w:spacing w:after="0" w:line="240" w:lineRule="auto"/>
      </w:pPr>
      <w:r>
        <w:separator/>
      </w:r>
    </w:p>
  </w:endnote>
  <w:endnote w:type="continuationSeparator" w:id="0">
    <w:p w:rsidR="00000000" w:rsidRDefault="00BE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3B7E" w:rsidRDefault="00BE3B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BE3B7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-635000</wp:posOffset>
              </wp:positionH>
              <wp:positionV relativeFrom="paragraph">
                <wp:posOffset>68580</wp:posOffset>
              </wp:positionV>
              <wp:extent cx="6959600" cy="76200"/>
              <wp:effectExtent l="0" t="0" r="12700" b="0"/>
              <wp:wrapNone/>
              <wp:docPr id="5" name="Figur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59600" cy="76200"/>
                      </a:xfrm>
                      <a:prstGeom prst="straightConnector1">
                        <a:avLst/>
                      </a:prstGeom>
                      <a:noFill/>
                      <a:ln w="19080" cap="flat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6A133" id="_x0000_t32" coordsize="21600,21600" o:spt="32" o:oned="t" path="m,l21600,21600e" filled="f">
              <v:path arrowok="t" fillok="f" o:connecttype="none"/>
              <o:lock v:ext="edit" shapetype="t"/>
            </v:shapetype>
            <v:shape id="Figura2" o:spid="_x0000_s1026" type="#_x0000_t32" style="position:absolute;margin-left:-50pt;margin-top:5.4pt;width:548pt;height: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" strokecolor="white" strokeweight=".53mm">
              <o:lock v:ext="edit" shapetype="f"/>
            </v:shape>
          </w:pict>
        </mc:Fallback>
      </mc:AlternateContent>
    </w:r>
  </w:p>
  <w:p w:rsidR="00000000" w:rsidRDefault="00BE3B7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-709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3999230</wp:posOffset>
          </wp:positionH>
          <wp:positionV relativeFrom="paragraph">
            <wp:posOffset>635</wp:posOffset>
          </wp:positionV>
          <wp:extent cx="1988185" cy="814070"/>
          <wp:effectExtent l="0" t="0" r="0" b="0"/>
          <wp:wrapSquare wrapText="bothSides"/>
          <wp:docPr id="4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5" r="-6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8140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BE3B7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-709"/>
    </w:pPr>
    <w:r>
      <w:rPr>
        <w:rFonts w:ascii="Arial" w:eastAsia="Arial" w:hAnsi="Arial" w:cs="Arial"/>
        <w:color w:val="000000"/>
        <w:sz w:val="18"/>
        <w:szCs w:val="18"/>
      </w:rPr>
      <w:t>Pç. Joaquim Correia, 55 - CentroFone: (77) 3424-8500</w:t>
    </w:r>
  </w:p>
  <w:p w:rsidR="00000000" w:rsidRDefault="00BE3B7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-709"/>
    </w:pPr>
    <w:r>
      <w:rPr>
        <w:rFonts w:ascii="Arial" w:eastAsia="Arial" w:hAnsi="Arial" w:cs="Arial"/>
        <w:color w:val="000000"/>
        <w:sz w:val="18"/>
        <w:szCs w:val="18"/>
      </w:rPr>
      <w:t>CE</w:t>
    </w:r>
    <w:r>
      <w:rPr>
        <w:rFonts w:ascii="Arial" w:eastAsia="Arial" w:hAnsi="Arial" w:cs="Arial"/>
        <w:color w:val="000000"/>
        <w:sz w:val="18"/>
        <w:szCs w:val="18"/>
      </w:rPr>
      <w:t>P 45000-907 - Vitória da Conquista - Bahia</w:t>
    </w:r>
  </w:p>
  <w:p w:rsidR="00000000" w:rsidRDefault="00BE3B7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-709"/>
    </w:pPr>
    <w:r>
      <w:rPr>
        <w:rFonts w:ascii="Arial" w:eastAsia="Arial" w:hAnsi="Arial" w:cs="Arial"/>
        <w:color w:val="000000"/>
        <w:sz w:val="18"/>
        <w:szCs w:val="18"/>
      </w:rPr>
      <w:t>www.pmvc.ba.gov.br</w:t>
    </w:r>
  </w:p>
  <w:p w:rsidR="00000000" w:rsidRDefault="00BE3B7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-709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BE3B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E3B7E">
      <w:pPr>
        <w:spacing w:after="0" w:line="240" w:lineRule="auto"/>
      </w:pPr>
      <w:r>
        <w:separator/>
      </w:r>
    </w:p>
  </w:footnote>
  <w:footnote w:type="continuationSeparator" w:id="0">
    <w:p w:rsidR="00000000" w:rsidRDefault="00BE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3B7E" w:rsidRDefault="00BE3B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BE3B7E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BE3B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  <o:shapelayout v:ext="edit">
      <o:rules v:ext="edit">
        <o:r id="V:Rule2" type="connector" idref="#Figura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7E"/>
    <w:rsid w:val="00B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9CAAF5D2-0009-0C4C-B128-9317611F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pgmgeral01</dc:creator>
  <cp:keywords/>
  <cp:lastModifiedBy>Giselle Trindade</cp:lastModifiedBy>
  <cp:revision>2</cp:revision>
  <cp:lastPrinted>1995-11-21T20:41:00Z</cp:lastPrinted>
  <dcterms:created xsi:type="dcterms:W3CDTF">2020-12-15T17:57:00Z</dcterms:created>
  <dcterms:modified xsi:type="dcterms:W3CDTF">2020-12-15T17:57:00Z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