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7"/>
        <w:numPr>
          <w:ilvl w:val="6"/>
          <w:numId w:val="4"/>
        </w:numPr>
        <w:shd w:val="clear" w:fill="FFFFFF"/>
        <w:tabs>
          <w:tab w:val="left" w:pos="0" w:leader="none"/>
        </w:tabs>
        <w:spacing w:lineRule="auto" w:line="360" w:before="177" w:after="117"/>
        <w:ind w:left="0" w:hanging="0"/>
        <w:jc w:val="center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Ttulo7"/>
        <w:numPr>
          <w:ilvl w:val="6"/>
          <w:numId w:val="4"/>
        </w:numPr>
        <w:shd w:val="clear" w:fill="FFFFFF"/>
        <w:tabs>
          <w:tab w:val="left" w:pos="0" w:leader="none"/>
        </w:tabs>
        <w:spacing w:lineRule="auto" w:line="276" w:before="177" w:after="117"/>
        <w:ind w:lef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PROJETO DE LEI Nº                       / 2018</w:t>
      </w:r>
    </w:p>
    <w:p>
      <w:pPr>
        <w:pStyle w:val="Ttulo1"/>
        <w:numPr>
          <w:ilvl w:val="0"/>
          <w:numId w:val="2"/>
        </w:numPr>
        <w:shd w:val="clear" w:fill="FFFFFF"/>
        <w:spacing w:lineRule="auto" w:line="276"/>
        <w:ind w:left="3465" w:right="105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Ttulo1"/>
        <w:numPr>
          <w:ilvl w:val="0"/>
          <w:numId w:val="2"/>
        </w:numPr>
        <w:shd w:val="clear" w:fill="FFFFFF"/>
        <w:spacing w:lineRule="auto" w:line="276"/>
        <w:ind w:left="3465" w:right="105" w:hanging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I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NSTITUI A </w:t>
      </w:r>
      <w:r>
        <w:rPr>
          <w:rFonts w:ascii="Times New Roman" w:hAnsi="Times New Roman"/>
          <w:i w:val="false"/>
          <w:iCs w:val="false"/>
          <w:sz w:val="24"/>
          <w:szCs w:val="24"/>
        </w:rPr>
        <w:t>C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ERTIFICAÇÃO DE </w:t>
      </w:r>
      <w:r>
        <w:rPr>
          <w:rFonts w:ascii="Times New Roman" w:hAnsi="Times New Roman"/>
          <w:i w:val="false"/>
          <w:iCs w:val="false"/>
          <w:sz w:val="24"/>
          <w:szCs w:val="24"/>
        </w:rPr>
        <w:t>Z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ONEAMENTO DOS </w:t>
      </w:r>
      <w:r>
        <w:rPr>
          <w:rFonts w:ascii="Times New Roman" w:hAnsi="Times New Roman"/>
          <w:i w:val="false"/>
          <w:iCs w:val="false"/>
          <w:sz w:val="24"/>
          <w:szCs w:val="24"/>
        </w:rPr>
        <w:t>T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EMPLOS </w:t>
      </w:r>
      <w:r>
        <w:rPr>
          <w:rFonts w:ascii="Times New Roman" w:hAnsi="Times New Roman"/>
          <w:i w:val="false"/>
          <w:iCs w:val="false"/>
          <w:sz w:val="24"/>
          <w:szCs w:val="24"/>
        </w:rPr>
        <w:t>R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ELIGIOSOS DE </w:t>
      </w:r>
      <w:r>
        <w:rPr>
          <w:rFonts w:ascii="Times New Roman" w:hAnsi="Times New Roman"/>
          <w:i w:val="false"/>
          <w:iCs w:val="false"/>
          <w:sz w:val="24"/>
          <w:szCs w:val="24"/>
        </w:rPr>
        <w:t>C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ANDOMBLÉ E </w:t>
      </w:r>
      <w:r>
        <w:rPr>
          <w:rFonts w:ascii="Times New Roman" w:hAnsi="Times New Roman"/>
          <w:i w:val="false"/>
          <w:iCs w:val="false"/>
          <w:sz w:val="24"/>
          <w:szCs w:val="24"/>
        </w:rPr>
        <w:t>U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MBANDA NO MUNICÍPIO DE </w:t>
      </w:r>
      <w:r>
        <w:rPr>
          <w:rFonts w:ascii="Times New Roman" w:hAnsi="Times New Roman"/>
          <w:i w:val="false"/>
          <w:iCs w:val="false"/>
          <w:sz w:val="24"/>
          <w:szCs w:val="24"/>
        </w:rPr>
        <w:t>V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ITÓRIA DA </w:t>
      </w:r>
      <w:r>
        <w:rPr>
          <w:rFonts w:ascii="Times New Roman" w:hAnsi="Times New Roman"/>
          <w:i w:val="false"/>
          <w:iCs w:val="false"/>
          <w:sz w:val="24"/>
          <w:szCs w:val="24"/>
        </w:rPr>
        <w:t>C</w:t>
      </w:r>
      <w:r>
        <w:rPr>
          <w:rFonts w:ascii="Times New Roman" w:hAnsi="Times New Roman"/>
          <w:i w:val="false"/>
          <w:iCs w:val="false"/>
          <w:sz w:val="24"/>
          <w:szCs w:val="24"/>
        </w:rPr>
        <w:t>ONQUISTA, DISPÕE SOBRE A ISENÇÃO DE IPTU E DÁ OUTRAS PROVIDÊNCIAS.</w:t>
      </w:r>
    </w:p>
    <w:p>
      <w:pPr>
        <w:pStyle w:val="Ttulo1"/>
        <w:numPr>
          <w:ilvl w:val="0"/>
          <w:numId w:val="2"/>
        </w:numPr>
        <w:shd w:val="clear" w:fill="FFFFFF"/>
        <w:spacing w:lineRule="auto" w:line="276"/>
        <w:ind w:left="3465" w:right="105" w:hanging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shd w:val="clear" w:fill="FFFFFF"/>
        <w:spacing w:lineRule="auto" w:line="276" w:before="1" w:after="0"/>
        <w:ind w:left="12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CÂMARA MUNICIPAL DE VITÓRIA DA CONQUISTA</w:t>
      </w:r>
      <w:r>
        <w:rPr>
          <w:rFonts w:ascii="Times New Roman" w:hAnsi="Times New Roman"/>
          <w:sz w:val="24"/>
          <w:szCs w:val="24"/>
        </w:rPr>
        <w:t>, ESTADO DA BAHIA,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aprova a seguinte Lei:</w:t>
      </w:r>
    </w:p>
    <w:p>
      <w:pPr>
        <w:pStyle w:val="Corpodetexto"/>
        <w:shd w:val="clear" w:fill="FFFFFF"/>
        <w:spacing w:lineRule="auto" w:line="276" w:before="9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shd w:val="clear" w:fill="FFFFFF"/>
        <w:spacing w:lineRule="auto" w:line="360"/>
        <w:ind w:left="120" w:right="109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Ficam reconhecidos os templos religiosos de candomblé e umbanda no Município de Vitória da Conquista, entendidos como tal, os espaços de resistência cultural vinculados às comunidades negras.</w:t>
      </w:r>
    </w:p>
    <w:p>
      <w:pPr>
        <w:pStyle w:val="Corpodetexto"/>
        <w:shd w:val="clear" w:fill="FFFFFF"/>
        <w:spacing w:lineRule="auto" w:line="360" w:before="217" w:after="0"/>
        <w:ind w:left="12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Consideram-se prioritárias as seguintes ações: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left" w:pos="317" w:leader="none"/>
        </w:tabs>
        <w:spacing w:lineRule="auto" w:line="360" w:before="217" w:after="0"/>
        <w:ind w:left="120" w:right="10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– cabe à Coordenação Municipal de Promoção </w:t>
      </w:r>
      <w:r>
        <w:rPr>
          <w:rFonts w:ascii="Times New Roman" w:hAnsi="Times New Roman"/>
          <w:spacing w:val="-3"/>
          <w:sz w:val="24"/>
          <w:szCs w:val="24"/>
        </w:rPr>
        <w:t xml:space="preserve">da </w:t>
      </w:r>
      <w:r>
        <w:rPr>
          <w:rFonts w:ascii="Times New Roman" w:hAnsi="Times New Roman"/>
          <w:sz w:val="24"/>
          <w:szCs w:val="24"/>
        </w:rPr>
        <w:t xml:space="preserve">Igualdade Racial a identificação e mapeamento dos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erreiros de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andomblé e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mbanda existentes no Município de </w:t>
      </w:r>
      <w:r>
        <w:rPr>
          <w:rFonts w:ascii="Times New Roman" w:hAnsi="Times New Roman"/>
          <w:spacing w:val="-3"/>
          <w:sz w:val="24"/>
          <w:szCs w:val="24"/>
        </w:rPr>
        <w:t xml:space="preserve">Vitória </w:t>
      </w:r>
      <w:r>
        <w:rPr>
          <w:rFonts w:ascii="Times New Roman" w:hAnsi="Times New Roman"/>
          <w:sz w:val="24"/>
          <w:szCs w:val="24"/>
        </w:rPr>
        <w:t>da Conquista, contemplando o cadastro dos terrenos e suas edificações, registro como patrimônio imaterial dos elementos significativos, e elaboração de plano de salvaguarda, incluindo a regularização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fundiária;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left" w:pos="345" w:leader="none"/>
        </w:tabs>
        <w:spacing w:lineRule="auto" w:line="360" w:before="121" w:after="0"/>
        <w:ind w:left="120" w:right="12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 xml:space="preserve">– garantir a proteção aos cultos e liturgias dos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erreiros de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andomblé e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mbanda em todo o território municipal, em observância ao Art. 5º, Inciso </w:t>
      </w:r>
      <w:r>
        <w:rPr>
          <w:rFonts w:ascii="Times New Roman" w:hAnsi="Times New Roman"/>
          <w:spacing w:val="-2"/>
          <w:sz w:val="24"/>
          <w:szCs w:val="24"/>
        </w:rPr>
        <w:t>VI,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onstituição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ederal de 19</w:t>
      </w:r>
      <w:r>
        <w:rPr>
          <w:rFonts w:ascii="Times New Roman" w:hAnsi="Times New Roman"/>
          <w:sz w:val="24"/>
          <w:szCs w:val="24"/>
        </w:rPr>
        <w:t>88;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left" w:pos="421" w:leader="none"/>
        </w:tabs>
        <w:spacing w:lineRule="auto" w:line="360" w:before="120" w:after="0"/>
        <w:ind w:left="120" w:right="1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III </w:t>
      </w:r>
      <w:r>
        <w:rPr>
          <w:rFonts w:ascii="Times New Roman" w:hAnsi="Times New Roman"/>
          <w:sz w:val="24"/>
          <w:szCs w:val="24"/>
        </w:rPr>
        <w:t xml:space="preserve">– reconhece como associação representativa do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andomblé e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mbanda, a nível Municipal, a Rede Beneficente, Cultural e Religiosa Caminho dos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Búzios;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left" w:pos="421" w:leader="none"/>
        </w:tabs>
        <w:spacing w:lineRule="auto" w:line="360" w:before="120" w:after="0"/>
        <w:ind w:left="120" w:right="1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z w:val="24"/>
          <w:szCs w:val="24"/>
        </w:rPr>
        <w:t>– incentivar a participação das comunidades religiosas em todo o processo de regularização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fundiária;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left" w:pos="421" w:leader="none"/>
        </w:tabs>
        <w:spacing w:lineRule="auto" w:line="360" w:before="120" w:after="0"/>
        <w:ind w:left="120" w:right="1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– prestar assistência à legalização </w:t>
      </w:r>
      <w:r>
        <w:rPr>
          <w:rFonts w:ascii="Times New Roman" w:hAnsi="Times New Roman"/>
          <w:spacing w:val="-3"/>
          <w:sz w:val="24"/>
          <w:szCs w:val="24"/>
        </w:rPr>
        <w:t xml:space="preserve">das </w:t>
      </w:r>
      <w:r>
        <w:rPr>
          <w:rFonts w:ascii="Times New Roman" w:hAnsi="Times New Roman"/>
          <w:sz w:val="24"/>
          <w:szCs w:val="24"/>
        </w:rPr>
        <w:t>associações religiosas para os devidos fins de registro de pessoa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jurídica.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shd w:val="clear" w:fill="FFFFFF"/>
        <w:tabs>
          <w:tab w:val="left" w:pos="421" w:leader="none"/>
        </w:tabs>
        <w:spacing w:lineRule="auto" w:line="360" w:before="120" w:after="0"/>
        <w:ind w:left="120" w:right="1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Cabe ao Poder Executivo Municipal certificar, conjuntamente com a Rede Beneficente, Cultural e Religiosa Caminho dos Búzios, os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erreiros de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andomblé e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mbanda no Município de Vitória da Conquista.</w:t>
      </w:r>
    </w:p>
    <w:p>
      <w:pPr>
        <w:pStyle w:val="Corpodetexto"/>
        <w:shd w:val="clear" w:fill="FFFFFF"/>
        <w:spacing w:lineRule="auto" w:line="360" w:before="218" w:after="0"/>
        <w:ind w:left="120" w:right="11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Art. 4º</w:t>
      </w:r>
      <w:r>
        <w:rPr>
          <w:rFonts w:cs="Arial" w:ascii="Times New Roman" w:hAnsi="Times New Roman"/>
          <w:b/>
          <w:sz w:val="24"/>
          <w:szCs w:val="24"/>
        </w:rPr>
        <w:t xml:space="preserve"> -</w:t>
      </w:r>
      <w:r>
        <w:rPr>
          <w:rFonts w:cs="Arial" w:ascii="Times New Roman" w:hAnsi="Times New Roman"/>
          <w:sz w:val="24"/>
          <w:szCs w:val="24"/>
        </w:rPr>
        <w:t xml:space="preserve"> Na ocupação de terras estaduais, não havendo registro imobiliário no Município de Vitória da Conquista, procederá conforme Art. 50º dos Atos das Disposições Transitórias, Constituição do Estado da Bahia.</w:t>
      </w:r>
    </w:p>
    <w:p>
      <w:pPr>
        <w:pStyle w:val="Corpodetexto"/>
        <w:shd w:val="clear" w:fill="FFFFFF"/>
        <w:spacing w:lineRule="auto" w:line="360" w:before="90" w:after="0"/>
        <w:ind w:left="120" w:right="11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5º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isenção de IPTU dar-se-á por processo simplificado junto ao Poder Executivo, requerendo-a nos termos da lei, no Município de Vitória da Conquista.</w:t>
      </w:r>
    </w:p>
    <w:p>
      <w:pPr>
        <w:pStyle w:val="Corpodetexto"/>
        <w:shd w:val="clear" w:fill="FFFFFF"/>
        <w:spacing w:lineRule="auto" w:line="360" w:before="217" w:after="0"/>
        <w:ind w:left="120" w:right="12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Art. 6º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As medidas para o combate à intolerância contra o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andomblé a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mbanda e seus adeptos compreendem especialmente:</w:t>
      </w:r>
    </w:p>
    <w:p>
      <w:pPr>
        <w:pStyle w:val="ListParagraph"/>
        <w:numPr>
          <w:ilvl w:val="0"/>
          <w:numId w:val="4"/>
        </w:numPr>
        <w:shd w:val="clear" w:fill="FFFFFF"/>
        <w:tabs>
          <w:tab w:val="left" w:pos="313" w:leader="none"/>
        </w:tabs>
        <w:spacing w:lineRule="auto" w:line="360" w:before="0" w:after="0"/>
        <w:ind w:left="120" w:right="107" w:hanging="0"/>
        <w:jc w:val="both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4"/>
        </w:numPr>
        <w:shd w:val="clear" w:fill="FFFFFF"/>
        <w:tabs>
          <w:tab w:val="left" w:pos="313" w:leader="none"/>
        </w:tabs>
        <w:spacing w:lineRule="auto" w:line="360" w:before="0" w:after="0"/>
        <w:ind w:left="120" w:right="10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- coibir a utilização dos meios de comunicação social para a difusão de proposições, imagens ou abordagens que exponham pessoa ou grupo ao desprezo ou ao </w:t>
      </w:r>
      <w:r>
        <w:rPr>
          <w:rFonts w:ascii="Times New Roman" w:hAnsi="Times New Roman"/>
          <w:spacing w:val="3"/>
          <w:sz w:val="24"/>
          <w:szCs w:val="24"/>
        </w:rPr>
        <w:t xml:space="preserve">ódio </w:t>
      </w:r>
      <w:r>
        <w:rPr>
          <w:rFonts w:ascii="Times New Roman" w:hAnsi="Times New Roman"/>
          <w:sz w:val="24"/>
          <w:szCs w:val="24"/>
        </w:rPr>
        <w:t xml:space="preserve">por motivos fundados na religiosidade afro-brasileira </w:t>
      </w:r>
      <w:r>
        <w:rPr>
          <w:rFonts w:ascii="Times New Roman" w:hAnsi="Times New Roman"/>
          <w:spacing w:val="-3"/>
          <w:sz w:val="24"/>
          <w:szCs w:val="24"/>
        </w:rPr>
        <w:t xml:space="preserve">ou </w:t>
      </w:r>
      <w:r>
        <w:rPr>
          <w:rFonts w:ascii="Times New Roman" w:hAnsi="Times New Roman"/>
          <w:sz w:val="24"/>
          <w:szCs w:val="24"/>
        </w:rPr>
        <w:t>matriz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africana;</w:t>
      </w:r>
    </w:p>
    <w:p>
      <w:pPr>
        <w:pStyle w:val="ListParagraph"/>
        <w:numPr>
          <w:ilvl w:val="0"/>
          <w:numId w:val="4"/>
        </w:numPr>
        <w:shd w:val="clear" w:fill="FFFFFF"/>
        <w:tabs>
          <w:tab w:val="left" w:pos="361" w:leader="none"/>
        </w:tabs>
        <w:spacing w:lineRule="auto" w:line="360" w:before="0" w:after="0"/>
        <w:ind w:left="120" w:right="10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- inventariar, restaurar, preservar e proteger os documentos, obras e outros bens de valor artístico e cultural, os espaços públicos, monumentos, mananciais, flora, recursos ambientais e sítios arqueológicos vinculados às religiões afro-brasileiras e matriz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africana;</w:t>
      </w:r>
    </w:p>
    <w:p>
      <w:pPr>
        <w:pStyle w:val="ListParagraph"/>
        <w:numPr>
          <w:ilvl w:val="0"/>
          <w:numId w:val="4"/>
        </w:numPr>
        <w:shd w:val="clear" w:fill="FFFFFF"/>
        <w:tabs>
          <w:tab w:val="left" w:pos="509" w:leader="none"/>
        </w:tabs>
        <w:spacing w:lineRule="auto" w:line="360" w:before="0" w:after="0"/>
        <w:ind w:left="120" w:right="10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- proibir a exposição, exploração comercial, veiculação, titulação prejudiciais aos símbolos, expressões, músicas, danças, instrumentos, adereços, vestuário e culinária, estritamente vinculados às religiões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afro-brasileiras.</w:t>
      </w:r>
    </w:p>
    <w:p>
      <w:pPr>
        <w:pStyle w:val="Corpodetexto"/>
        <w:shd w:val="clear" w:fill="FFFFFF"/>
        <w:spacing w:lineRule="auto" w:line="360" w:before="218" w:after="0"/>
        <w:ind w:left="120" w:right="123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Art. 7º</w:t>
      </w:r>
      <w:r>
        <w:rPr>
          <w:rFonts w:cs="Arial" w:ascii="Times New Roman" w:hAnsi="Times New Roman"/>
          <w:b/>
          <w:sz w:val="24"/>
          <w:szCs w:val="24"/>
        </w:rPr>
        <w:t>-</w:t>
      </w:r>
      <w:r>
        <w:rPr>
          <w:rFonts w:cs="Arial" w:ascii="Times New Roman" w:hAnsi="Times New Roman"/>
          <w:sz w:val="24"/>
          <w:szCs w:val="24"/>
        </w:rPr>
        <w:t xml:space="preserve"> Esta Lei entrará em vigor na data de sua publicação, revogadas as disposições em contrário.</w:t>
      </w:r>
    </w:p>
    <w:p>
      <w:pPr>
        <w:pStyle w:val="Corpodetexto"/>
        <w:shd w:val="clear" w:fill="FFFFFF"/>
        <w:spacing w:lineRule="auto" w:line="360" w:before="218" w:after="0"/>
        <w:ind w:left="120" w:right="123" w:hanging="0"/>
        <w:jc w:val="both"/>
        <w:rPr>
          <w:rFonts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Times New Roman" w:hAnsi="Times New Roman"/>
        </w:rPr>
      </w:pPr>
      <w:bookmarkStart w:id="0" w:name="__DdeLink__530_230676735"/>
      <w:r>
        <w:rPr>
          <w:rFonts w:ascii="Times New Roman" w:hAnsi="Times New Roman"/>
          <w:b w:val="false"/>
          <w:bCs w:val="false"/>
          <w:sz w:val="24"/>
          <w:szCs w:val="24"/>
        </w:rPr>
        <w:t>Plenário Cármen Lúcia, 07 de agosto de 2018.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NILDMA RIBEIRO</w:t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Arial" w:hAnsi="Arial"/>
        </w:rPr>
      </w:pPr>
      <w:r>
        <w:rPr>
          <w:rFonts w:ascii="Times New Roman" w:hAnsi="Times New Roman"/>
          <w:sz w:val="24"/>
          <w:szCs w:val="24"/>
        </w:rPr>
        <w:t>Vereadora</w:t>
      </w:r>
    </w:p>
    <w:p>
      <w:pPr>
        <w:pStyle w:val="Corpodetexto"/>
        <w:shd w:val="clear" w:fill="FFFFFF"/>
        <w:spacing w:lineRule="auto" w:line="240" w:before="0" w:after="0"/>
        <w:jc w:val="center"/>
        <w:rPr/>
      </w:pPr>
      <w:bookmarkStart w:id="1" w:name="__DdeLink__530_230676735"/>
      <w:bookmarkEnd w:id="1"/>
      <w:r>
        <w:rPr>
          <w:rStyle w:val="Fontepargpadro"/>
          <w:rFonts w:ascii="Times New Roman" w:hAnsi="Times New Roman"/>
          <w:sz w:val="24"/>
          <w:szCs w:val="24"/>
        </w:rPr>
        <w:t>(PCdoB)</w:t>
      </w:r>
    </w:p>
    <w:p>
      <w:pPr>
        <w:pStyle w:val="Normal"/>
        <w:shd w:val="clear" w:fill="FFFFFF"/>
        <w:jc w:val="center"/>
        <w:rPr>
          <w:b/>
          <w:b/>
          <w:color w:val="000000"/>
        </w:rPr>
      </w:pPr>
      <w:r>
        <w:rPr>
          <w:rFonts w:ascii="Times New Roman" w:hAnsi="Times New Roman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Mensagem ao Projeto de Lei nº____/2018</w:t>
      </w:r>
    </w:p>
    <w:p>
      <w:pPr>
        <w:pStyle w:val="LONormal1"/>
        <w:shd w:val="clear" w:fill="FFFFFF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LONormal1"/>
        <w:shd w:val="clear" w:fill="FFFFFF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LONormal1"/>
        <w:shd w:val="clear" w:fill="FFFFFF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LONormal1"/>
        <w:shd w:val="clear" w:fill="FFFFFF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>Senhor presidente,</w:t>
      </w:r>
    </w:p>
    <w:p>
      <w:pPr>
        <w:pStyle w:val="LONormal1"/>
        <w:shd w:val="clear" w:fill="FFFFFF"/>
        <w:spacing w:lineRule="auto" w:line="240" w:before="0" w:after="0"/>
        <w:jc w:val="both"/>
        <w:rPr/>
      </w:pPr>
      <w:r>
        <w:rPr>
          <w:rStyle w:val="Fontepargpadro"/>
          <w:rFonts w:cs="Arial" w:ascii="Times New Roman" w:hAnsi="Times New Roman"/>
          <w:sz w:val="24"/>
          <w:szCs w:val="24"/>
        </w:rPr>
        <w:t>Senhores Vereadores e Senhoras Vereadoras:</w:t>
      </w:r>
    </w:p>
    <w:p>
      <w:pPr>
        <w:pStyle w:val="LONormal1"/>
        <w:shd w:val="clear" w:fill="FFFFFF"/>
        <w:spacing w:lineRule="auto" w:line="240" w:before="0" w:after="0"/>
        <w:jc w:val="both"/>
        <w:rPr>
          <w:rStyle w:val="Fontepargpadro"/>
          <w:rFonts w:ascii="Times New Roman" w:hAnsi="Times New Roman" w:cs="Arial"/>
          <w:sz w:val="24"/>
          <w:szCs w:val="24"/>
        </w:rPr>
      </w:pPr>
      <w:r>
        <w:rPr/>
      </w:r>
    </w:p>
    <w:p>
      <w:pPr>
        <w:pStyle w:val="LONormal1"/>
        <w:shd w:val="clear" w:fill="FFFFFF"/>
        <w:spacing w:lineRule="auto" w:line="276" w:before="0" w:after="0"/>
        <w:jc w:val="both"/>
        <w:rPr>
          <w:rStyle w:val="Fontepargpadro"/>
          <w:rFonts w:ascii="Times New Roman" w:hAnsi="Times New Roman" w:cs="Arial"/>
          <w:sz w:val="24"/>
          <w:szCs w:val="24"/>
        </w:rPr>
      </w:pPr>
      <w:r>
        <w:rPr/>
      </w:r>
    </w:p>
    <w:p>
      <w:pPr>
        <w:pStyle w:val="Corpodetexto"/>
        <w:shd w:fill="FFFFFF" w:val="clear"/>
        <w:spacing w:lineRule="auto" w:line="276"/>
        <w:ind w:left="120" w:right="111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tocante à falta r</w:t>
      </w:r>
      <w:r>
        <w:rPr>
          <w:rFonts w:ascii="Times New Roman" w:hAnsi="Times New Roman"/>
        </w:rPr>
        <w:t xml:space="preserve">egularização e legalização dos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erreiros de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andomblé e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mbanda tem causado transtornos durante os cultos e liturgias </w:t>
      </w:r>
      <w:r>
        <w:rPr>
          <w:rFonts w:ascii="Times New Roman" w:hAnsi="Times New Roman"/>
        </w:rPr>
        <w:t>das religiões de matriz africana supracitadas,</w:t>
      </w:r>
      <w:r>
        <w:rPr>
          <w:rFonts w:ascii="Times New Roman" w:hAnsi="Times New Roman"/>
        </w:rPr>
        <w:t xml:space="preserve"> contrariando a Constituição Federal e o Estatuto da Promoção da Igualdade Racial.</w:t>
      </w:r>
    </w:p>
    <w:p>
      <w:pPr>
        <w:pStyle w:val="Corpodetexto"/>
        <w:shd w:fill="FFFFFF" w:val="clear"/>
        <w:spacing w:lineRule="auto" w:line="276" w:before="3" w:after="0"/>
        <w:ind w:left="120" w:right="12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Município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deve colaborar com todas as manifestações culturais e religiosas,</w:t>
      </w:r>
      <w:r>
        <w:rPr>
          <w:rFonts w:ascii="Times New Roman" w:hAnsi="Times New Roman"/>
        </w:rPr>
        <w:t xml:space="preserve"> sem distinções,</w:t>
      </w:r>
      <w:r>
        <w:rPr>
          <w:rFonts w:ascii="Times New Roman" w:hAnsi="Times New Roman"/>
        </w:rPr>
        <w:t xml:space="preserve"> observando a laicidade em todo o território, garantindo a aplicação </w:t>
      </w:r>
      <w:r>
        <w:rPr>
          <w:rFonts w:ascii="Times New Roman" w:hAnsi="Times New Roman"/>
        </w:rPr>
        <w:t>do direito</w:t>
      </w:r>
      <w:r>
        <w:rPr>
          <w:rFonts w:ascii="Times New Roman" w:hAnsi="Times New Roman"/>
        </w:rPr>
        <w:t xml:space="preserve"> constituciona</w:t>
      </w:r>
      <w:r>
        <w:rPr>
          <w:rFonts w:ascii="Times New Roman" w:hAnsi="Times New Roman"/>
        </w:rPr>
        <w:t>l à livre manifestação religiosa, desta forma, esta lei propõe pôr em igualdade as religiões de matriz africana com as de matriz judaica - cristã.</w:t>
      </w:r>
    </w:p>
    <w:p>
      <w:pPr>
        <w:pStyle w:val="Corpodetexto"/>
        <w:shd w:fill="FFFFFF" w:val="clear"/>
        <w:spacing w:lineRule="auto" w:line="276" w:before="3" w:after="0"/>
        <w:ind w:left="120" w:right="122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shd w:val="clear" w:fill="FFFFFF"/>
        <w:spacing w:lineRule="auto" w:line="276" w:before="0" w:after="0"/>
        <w:ind w:left="120" w:right="117" w:firstLine="852"/>
        <w:jc w:val="both"/>
        <w:rPr/>
      </w:pPr>
      <w:r>
        <w:rPr>
          <w:rStyle w:val="Fontepargpadro"/>
          <w:rFonts w:cs="Arial" w:ascii="Times New Roman" w:hAnsi="Times New Roman"/>
          <w:sz w:val="24"/>
          <w:szCs w:val="24"/>
        </w:rPr>
        <w:t>O benefício de isenção das taxas,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está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previsto no Art. 150 da Constituição Federal, 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Vitória da Conquista tem o dever cível de regulamentar esta matéria, seguindo os passos de Salvador, capital baiana que </w:t>
      </w:r>
      <w:r>
        <w:rPr>
          <w:rStyle w:val="Fontepargpadro"/>
          <w:rFonts w:cs="Arial" w:ascii="Times New Roman" w:hAnsi="Times New Roman"/>
          <w:sz w:val="24"/>
          <w:szCs w:val="24"/>
        </w:rPr>
        <w:t>foi concedido pelo Decreto 25.560/ 2014,</w:t>
      </w:r>
    </w:p>
    <w:p>
      <w:pPr>
        <w:pStyle w:val="Corpodetexto"/>
        <w:shd w:val="clear" w:fill="FFFFFF"/>
        <w:spacing w:lineRule="auto" w:line="276" w:before="0" w:after="0"/>
        <w:ind w:left="120" w:right="117" w:firstLine="852"/>
        <w:jc w:val="both"/>
        <w:rPr>
          <w:rStyle w:val="Fontepargpadro"/>
          <w:rFonts w:ascii="Times New Roman" w:hAnsi="Times New Roman" w:cs="Arial"/>
          <w:sz w:val="24"/>
          <w:szCs w:val="24"/>
        </w:rPr>
      </w:pPr>
      <w:r>
        <w:rPr/>
      </w:r>
    </w:p>
    <w:p>
      <w:pPr>
        <w:pStyle w:val="Corpodetexto"/>
        <w:shd w:fill="FFFFFF" w:val="clear"/>
        <w:spacing w:lineRule="auto" w:line="276"/>
        <w:ind w:left="120" w:right="108" w:firstLine="852"/>
        <w:jc w:val="both"/>
        <w:rPr>
          <w:rFonts w:ascii="Times New Roman" w:hAnsi="Times New Roman"/>
        </w:rPr>
      </w:pPr>
      <w:r>
        <w:rPr>
          <w:rStyle w:val="Fontepargpadro"/>
          <w:rFonts w:cs="Arial" w:ascii="Times New Roman" w:hAnsi="Times New Roman"/>
          <w:spacing w:val="-3"/>
          <w:sz w:val="24"/>
          <w:szCs w:val="24"/>
        </w:rPr>
        <w:t xml:space="preserve">Vitória </w:t>
      </w:r>
      <w:r>
        <w:rPr>
          <w:rStyle w:val="Fontepargpadro"/>
          <w:rFonts w:cs="Arial" w:ascii="Times New Roman" w:hAnsi="Times New Roman"/>
          <w:sz w:val="24"/>
          <w:szCs w:val="24"/>
        </w:rPr>
        <w:t>da Conquista</w:t>
      </w:r>
      <w:r>
        <w:rPr>
          <w:rStyle w:val="Fontepargpadro"/>
          <w:rFonts w:cs="Arial" w:ascii="Times New Roman" w:hAnsi="Times New Roman"/>
          <w:sz w:val="24"/>
          <w:szCs w:val="24"/>
        </w:rPr>
        <w:t>,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conta com grande número </w:t>
      </w:r>
      <w:r>
        <w:rPr>
          <w:rStyle w:val="Fontepargpadro"/>
          <w:rFonts w:cs="Arial" w:ascii="Times New Roman" w:hAnsi="Times New Roman"/>
          <w:sz w:val="24"/>
          <w:szCs w:val="24"/>
        </w:rPr>
        <w:t>Terreiros,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que desempenham papel significativo no apoio às comunidades tradicionais, e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no </w:t>
      </w:r>
      <w:r>
        <w:rPr>
          <w:rStyle w:val="Fontepargpadro"/>
          <w:rFonts w:cs="Arial" w:ascii="Times New Roman" w:hAnsi="Times New Roman"/>
          <w:sz w:val="24"/>
          <w:szCs w:val="24"/>
        </w:rPr>
        <w:t>desenvolv</w:t>
      </w:r>
      <w:r>
        <w:rPr>
          <w:rStyle w:val="Fontepargpadro"/>
          <w:rFonts w:cs="Arial" w:ascii="Times New Roman" w:hAnsi="Times New Roman"/>
          <w:sz w:val="24"/>
          <w:szCs w:val="24"/>
        </w:rPr>
        <w:t>imento de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atividades sociais de grande</w:t>
      </w:r>
      <w:r>
        <w:rPr>
          <w:rStyle w:val="Fontepargpadro"/>
          <w:rFonts w:cs="Arial" w:ascii="Times New Roman" w:hAnsi="Times New Roman"/>
          <w:spacing w:val="-4"/>
          <w:sz w:val="24"/>
          <w:szCs w:val="24"/>
        </w:rPr>
        <w:t xml:space="preserve"> </w:t>
      </w:r>
      <w:r>
        <w:rPr>
          <w:rStyle w:val="Fontepargpadro"/>
          <w:rFonts w:cs="Arial" w:ascii="Times New Roman" w:hAnsi="Times New Roman"/>
          <w:sz w:val="24"/>
          <w:szCs w:val="24"/>
        </w:rPr>
        <w:t>relevância</w:t>
      </w:r>
      <w:r>
        <w:rPr>
          <w:rStyle w:val="Fontepargpadro"/>
          <w:rFonts w:cs="Arial" w:ascii="Times New Roman" w:hAnsi="Times New Roman"/>
          <w:sz w:val="24"/>
          <w:szCs w:val="24"/>
        </w:rPr>
        <w:t xml:space="preserve"> social e ao combate ao racismo</w:t>
      </w:r>
      <w:r>
        <w:rPr>
          <w:rStyle w:val="Fontepargpadro"/>
          <w:rFonts w:cs="Arial" w:ascii="Times New Roman" w:hAnsi="Times New Roman"/>
          <w:sz w:val="24"/>
          <w:szCs w:val="24"/>
        </w:rPr>
        <w:t>.</w:t>
      </w:r>
    </w:p>
    <w:p>
      <w:pPr>
        <w:pStyle w:val="Corpodetexto"/>
        <w:shd w:fill="FFFFFF" w:val="clear"/>
        <w:spacing w:lineRule="auto" w:line="276"/>
        <w:ind w:left="120" w:right="108" w:firstLine="852"/>
        <w:jc w:val="both"/>
        <w:rPr>
          <w:rStyle w:val="Fontepargpadro"/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Corpodetexto"/>
        <w:shd w:fill="FFFFFF" w:val="clear"/>
        <w:spacing w:lineRule="auto" w:line="276"/>
        <w:ind w:left="120" w:right="108" w:firstLine="852"/>
        <w:jc w:val="both"/>
        <w:rPr>
          <w:rStyle w:val="Fontepargpadro"/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shd w:val="clear" w:fill="FFFFFF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Plenário Cármen Lúcia, 07 de agosto de 2018.</w:t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NILDMA RIBEIRO</w:t>
      </w:r>
    </w:p>
    <w:p>
      <w:pPr>
        <w:pStyle w:val="Corpodetexto"/>
        <w:shd w:val="clear" w:fill="FFFFFF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Vereadora</w:t>
      </w:r>
    </w:p>
    <w:p>
      <w:pPr>
        <w:pStyle w:val="Corpodetexto"/>
        <w:shd w:val="clear" w:fill="FFFFFF"/>
        <w:spacing w:lineRule="auto" w:line="240" w:before="0" w:after="0"/>
        <w:ind w:left="120" w:right="108" w:hanging="0"/>
        <w:jc w:val="center"/>
        <w:rPr>
          <w:rFonts w:ascii="Times New Roman" w:hAnsi="Times New Roman"/>
        </w:rPr>
      </w:pPr>
      <w:r>
        <w:rPr>
          <w:rStyle w:val="Fontepargpadro"/>
          <w:rFonts w:cs="Arial" w:ascii="Times New Roman" w:hAnsi="Times New Roman"/>
          <w:sz w:val="24"/>
          <w:szCs w:val="24"/>
        </w:rPr>
        <w:t>(PCdoB)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77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jc w:val="center"/>
      <w:rPr>
        <w:rStyle w:val="Fontepargpadro"/>
        <w:rFonts w:ascii="Arial" w:hAnsi="Arial" w:cs="Arial"/>
        <w:sz w:val="20"/>
        <w:szCs w:val="20"/>
        <w:lang w:eastAsia="pt-BR" w:bidi="ar-SA"/>
      </w:rPr>
    </w:pPr>
    <w:r>
      <w:rPr>
        <w:rFonts w:cs="Arial" w:ascii="Arial" w:hAnsi="Arial"/>
        <w:sz w:val="20"/>
        <w:szCs w:val="20"/>
        <w:lang w:eastAsia="pt-BR" w:bidi="ar-SA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-182245</wp:posOffset>
          </wp:positionH>
          <wp:positionV relativeFrom="paragraph">
            <wp:posOffset>46355</wp:posOffset>
          </wp:positionV>
          <wp:extent cx="6097905" cy="485775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shd w:val="clear" w:fill="FFFFFF"/>
      <w:ind w:left="1418" w:right="0" w:hanging="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CÂMARA MUNICIPAL DE VEREADORES / VEREADORA NILDMA RIBEIRO</w:t>
    </w:r>
  </w:p>
  <w:p>
    <w:pPr>
      <w:pStyle w:val="Normal"/>
      <w:shd w:val="clear" w:fill="FFFFFF"/>
      <w:ind w:left="1418" w:right="0" w:hanging="0"/>
      <w:jc w:val="center"/>
      <w:rPr/>
    </w:pPr>
    <w:r>
      <w:rPr>
        <w:rStyle w:val="Fontepargpadro"/>
        <w:rFonts w:cs="Arial" w:ascii="Arial" w:hAnsi="Arial"/>
        <w:sz w:val="16"/>
        <w:szCs w:val="16"/>
      </w:rPr>
      <w:t>Rua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Coronel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Gugé,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150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sala</w:t>
    </w:r>
    <w:r>
      <w:rPr>
        <w:rStyle w:val="Fontepargpadro"/>
        <w:rFonts w:eastAsia="Arial" w:cs="Arial" w:ascii="Arial" w:hAnsi="Arial"/>
        <w:sz w:val="16"/>
        <w:szCs w:val="16"/>
      </w:rPr>
      <w:t xml:space="preserve"> 3</w:t>
    </w:r>
    <w:r>
      <w:rPr>
        <w:rStyle w:val="Fontepargpadro"/>
        <w:rFonts w:cs="Arial" w:ascii="Arial" w:hAnsi="Arial"/>
        <w:sz w:val="16"/>
        <w:szCs w:val="16"/>
      </w:rPr>
      <w:t>0</w:t>
    </w:r>
    <w:r>
      <w:rPr>
        <w:rStyle w:val="Fontepargpadro"/>
        <w:rFonts w:eastAsia="Arial" w:cs="Arial" w:ascii="Arial" w:hAnsi="Arial"/>
        <w:sz w:val="16"/>
        <w:szCs w:val="16"/>
      </w:rPr>
      <w:t>5</w:t>
    </w:r>
    <w:r>
      <w:rPr>
        <w:rStyle w:val="Fontepargpadro"/>
        <w:rFonts w:cs="Arial" w:ascii="Arial" w:hAnsi="Arial"/>
        <w:sz w:val="16"/>
        <w:szCs w:val="16"/>
      </w:rPr>
      <w:t>Centro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-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CEP: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45000-510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-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Fone: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(77)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3086-9655</w:t>
    </w:r>
  </w:p>
  <w:p>
    <w:pPr>
      <w:pStyle w:val="Normal"/>
      <w:shd w:val="clear" w:fill="FFFFFF"/>
      <w:ind w:left="1418" w:right="0" w:hanging="0"/>
      <w:jc w:val="center"/>
      <w:rPr/>
    </w:pPr>
    <w:r>
      <w:rPr>
        <w:rStyle w:val="Fontepargpadro"/>
        <w:rFonts w:cs="Arial" w:ascii="Arial" w:hAnsi="Arial"/>
        <w:sz w:val="16"/>
        <w:szCs w:val="16"/>
      </w:rPr>
      <w:t>www.camaravc.com.br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-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E-mail:</w:t>
    </w:r>
    <w:r>
      <w:rPr>
        <w:rStyle w:val="Fontepargpadro"/>
        <w:rFonts w:eastAsia="Arial" w:cs="Arial" w:ascii="Arial" w:hAnsi="Arial"/>
        <w:sz w:val="16"/>
        <w:szCs w:val="16"/>
      </w:rPr>
      <w:t xml:space="preserve"> </w:t>
    </w:r>
    <w:r>
      <w:rPr>
        <w:rStyle w:val="Fontepargpadro"/>
        <w:rFonts w:cs="Arial" w:ascii="Arial" w:hAnsi="Arial"/>
        <w:sz w:val="16"/>
        <w:szCs w:val="16"/>
      </w:rPr>
      <w:t>veread</w:t>
    </w:r>
    <w:r>
      <w:rPr>
        <w:rStyle w:val="Fontepargpadro"/>
        <w:rFonts w:eastAsia="Arial" w:cs="Arial" w:ascii="Arial" w:hAnsi="Arial"/>
        <w:sz w:val="16"/>
        <w:szCs w:val="16"/>
      </w:rPr>
      <w:t>o</w:t>
    </w:r>
    <w:r>
      <w:rPr>
        <w:rStyle w:val="Fontepargpadro"/>
        <w:rFonts w:cs="Arial" w:ascii="Arial" w:hAnsi="Arial"/>
        <w:sz w:val="16"/>
        <w:szCs w:val="16"/>
      </w:rPr>
      <w:t>ra</w:t>
    </w:r>
    <w:r>
      <w:rPr>
        <w:rStyle w:val="Fontepargpadro"/>
        <w:rFonts w:eastAsia="Arial" w:cs="Arial" w:ascii="Arial" w:hAnsi="Arial"/>
        <w:sz w:val="16"/>
        <w:szCs w:val="16"/>
      </w:rPr>
      <w:t>n</w:t>
    </w:r>
    <w:r>
      <w:rPr>
        <w:rStyle w:val="Fontepargpadro"/>
        <w:rFonts w:cs="Arial" w:ascii="Arial" w:hAnsi="Arial"/>
        <w:sz w:val="16"/>
        <w:szCs w:val="16"/>
      </w:rPr>
      <w:t>ildmaribe</w:t>
    </w:r>
    <w:r>
      <w:rPr>
        <w:rStyle w:val="Fontepargpadro"/>
        <w:rFonts w:eastAsia="Arial" w:cs="Arial" w:ascii="Arial" w:hAnsi="Arial"/>
        <w:sz w:val="16"/>
        <w:szCs w:val="16"/>
      </w:rPr>
      <w:t>i</w:t>
    </w:r>
    <w:r>
      <w:rPr>
        <w:rStyle w:val="Fontepargpadro"/>
        <w:rFonts w:cs="Arial" w:ascii="Arial" w:hAnsi="Arial"/>
        <w:sz w:val="16"/>
        <w:szCs w:val="16"/>
      </w:rPr>
      <w:t>r</w:t>
    </w:r>
    <w:r>
      <w:rPr>
        <w:rStyle w:val="Fontepargpadro"/>
        <w:rFonts w:eastAsia="Arial" w:cs="Arial" w:ascii="Arial" w:hAnsi="Arial"/>
        <w:sz w:val="16"/>
        <w:szCs w:val="16"/>
      </w:rPr>
      <w:t>o</w:t>
    </w:r>
    <w:r>
      <w:rPr>
        <w:rStyle w:val="Fontepargpadro"/>
        <w:rFonts w:cs="Arial" w:ascii="Arial" w:hAnsi="Arial"/>
        <w:sz w:val="16"/>
        <w:szCs w:val="16"/>
      </w:rPr>
      <w:t>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hd w:val="clear" w:fill="FFFFFF"/>
      <w:snapToGrid w:val="false"/>
      <w:rPr/>
    </w:pPr>
    <w:r>
      <w:rPr/>
      <w:drawing>
        <wp:inline distT="0" distB="0" distL="0" distR="0">
          <wp:extent cx="3048000" cy="5715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Fontepargpadro"/>
        <w:rFonts w:cs="Verdana" w:ascii="Verdana" w:hAnsi="Verdana"/>
        <w:b/>
        <w:lang w:eastAsia="pt-BR"/>
      </w:rPr>
      <w:t xml:space="preserve">      </w:t>
    </w:r>
    <w:r>
      <w:rPr>
        <w:rStyle w:val="Fontepargpadro"/>
        <w:rFonts w:cs="Verdana" w:ascii="Verdana" w:hAnsi="Verdana"/>
        <w:b/>
        <w:lang w:eastAsia="pt-BR"/>
      </w:rPr>
      <w:t xml:space="preserve">         </w:t>
    </w:r>
    <w:r>
      <w:rPr>
        <w:rStyle w:val="Fontepargpadro"/>
        <w:rFonts w:cs="Verdana" w:ascii="Verdana" w:hAnsi="Verdana"/>
        <w:b/>
        <w:lang w:eastAsia="pt-BR"/>
      </w:rPr>
      <w:t xml:space="preserve">Nildma Ribeiro </w:t>
    </w:r>
    <w:r>
      <w:rPr>
        <w:rStyle w:val="Fontepargpadro"/>
        <w:rFonts w:cs="Verdana" w:ascii="Verdana" w:hAnsi="Verdana"/>
        <w:b/>
        <w:bCs/>
        <w:lang w:eastAsia="pt-BR"/>
      </w:rPr>
      <w:t>(P</w:t>
    </w:r>
    <w:r>
      <w:rPr>
        <w:rStyle w:val="Fontepargpadro"/>
        <w:rFonts w:cs="Verdana" w:ascii="Verdana" w:hAnsi="Verdana"/>
        <w:b/>
        <w:bCs/>
        <w:lang w:eastAsia="pt-BR"/>
      </w:rPr>
      <w:t>C</w:t>
    </w:r>
    <w:r>
      <w:rPr>
        <w:rStyle w:val="Fontepargpadro"/>
        <w:rFonts w:cs="Verdana" w:ascii="Verdana" w:hAnsi="Verdana"/>
        <w:b/>
        <w:bCs/>
        <w:lang w:eastAsia="pt-BR"/>
      </w:rPr>
      <w:t>doB)</w:t>
    </w:r>
  </w:p>
  <w:p>
    <w:pPr>
      <w:pStyle w:val="Cabealho"/>
      <w:shd w:val="clear" w:fill="FFFFFF"/>
      <w:snapToGrid w:val="false"/>
      <w:jc w:val="right"/>
      <w:rPr/>
    </w:pPr>
    <w:r>
      <w:rPr>
        <w:rStyle w:val="Fontepargpadro"/>
        <w:rFonts w:cs="Verdana" w:ascii="Verdana" w:hAnsi="Verdana"/>
        <w:lang w:eastAsia="pt-BR"/>
      </w:rPr>
      <w:t xml:space="preserve">                                                                                  </w:t>
    </w:r>
    <w:r>
      <w:rPr>
        <w:rStyle w:val="Fontepargpadro"/>
        <w:rFonts w:cs="Verdana" w:ascii="Verdana" w:hAnsi="Verdana"/>
        <w:b/>
        <w:bCs/>
        <w:lang w:eastAsia="pt-BR"/>
      </w:rPr>
      <w:t xml:space="preserve">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qFormat/>
    <w:pPr>
      <w:numPr>
        <w:ilvl w:val="0"/>
        <w:numId w:val="1"/>
      </w:numPr>
      <w:shd w:val="clear" w:fill="FFFFFF"/>
      <w:suppressAutoHyphens w:val="true"/>
      <w:outlineLvl w:val="0"/>
      <w:outlineLvl w:val="0"/>
    </w:pPr>
    <w:rPr>
      <w:b/>
      <w:bCs/>
    </w:rPr>
  </w:style>
  <w:style w:type="paragraph" w:styleId="Ttulo2">
    <w:name w:val="Heading 2"/>
    <w:basedOn w:val="Ttulo"/>
    <w:qFormat/>
    <w:pPr>
      <w:numPr>
        <w:ilvl w:val="1"/>
        <w:numId w:val="1"/>
      </w:numPr>
      <w:shd w:val="clear" w:fill="FFFFFF"/>
      <w:suppressAutoHyphens w:val="true"/>
      <w:spacing w:before="200" w:after="0"/>
      <w:outlineLvl w:val="1"/>
      <w:outlineLvl w:val="1"/>
    </w:pPr>
    <w:rPr>
      <w:b/>
      <w:bCs/>
    </w:rPr>
  </w:style>
  <w:style w:type="paragraph" w:styleId="Ttulo3">
    <w:name w:val="Heading 3"/>
    <w:basedOn w:val="Ttulo"/>
    <w:qFormat/>
    <w:pPr>
      <w:numPr>
        <w:ilvl w:val="2"/>
        <w:numId w:val="1"/>
      </w:numPr>
      <w:shd w:val="clear" w:fill="FFFFFF"/>
      <w:suppressAutoHyphens w:val="true"/>
      <w:spacing w:before="140" w:after="0"/>
      <w:outlineLvl w:val="2"/>
      <w:outlineLvl w:val="2"/>
    </w:pPr>
    <w:rPr>
      <w:b/>
      <w:bCs/>
    </w:rPr>
  </w:style>
  <w:style w:type="paragraph" w:styleId="Ttulo4">
    <w:name w:val="Heading 4"/>
    <w:basedOn w:val="Ttulo"/>
    <w:qFormat/>
    <w:pPr>
      <w:numPr>
        <w:ilvl w:val="3"/>
        <w:numId w:val="1"/>
      </w:numPr>
      <w:shd w:val="clear" w:fill="FFFFFF"/>
      <w:suppressAutoHyphens w:val="true"/>
      <w:spacing w:before="120" w:after="0"/>
      <w:outlineLvl w:val="3"/>
      <w:outlineLvl w:val="3"/>
    </w:pPr>
    <w:rPr>
      <w:b/>
      <w:bCs/>
      <w:i/>
      <w:iCs/>
    </w:rPr>
  </w:style>
  <w:style w:type="paragraph" w:styleId="Ttulo5">
    <w:name w:val="Heading 5"/>
    <w:basedOn w:val="Ttulo"/>
    <w:qFormat/>
    <w:pPr>
      <w:numPr>
        <w:ilvl w:val="4"/>
        <w:numId w:val="1"/>
      </w:numPr>
      <w:shd w:val="clear" w:fill="FFFFFF"/>
      <w:suppressAutoHyphens w:val="true"/>
      <w:spacing w:before="120" w:after="60"/>
      <w:outlineLvl w:val="4"/>
      <w:outlineLvl w:val="4"/>
    </w:pPr>
    <w:rPr>
      <w:b/>
      <w:bCs/>
    </w:rPr>
  </w:style>
  <w:style w:type="paragraph" w:styleId="Ttulo6">
    <w:name w:val="Heading 6"/>
    <w:basedOn w:val="Ttulo"/>
    <w:qFormat/>
    <w:pPr>
      <w:numPr>
        <w:ilvl w:val="5"/>
        <w:numId w:val="1"/>
      </w:numPr>
      <w:shd w:val="clear" w:fill="FFFFFF"/>
      <w:suppressAutoHyphens w:val="true"/>
      <w:spacing w:before="60" w:after="60"/>
      <w:outlineLvl w:val="5"/>
      <w:outlineLvl w:val="5"/>
    </w:pPr>
    <w:rPr>
      <w:b/>
      <w:bCs/>
      <w:i/>
      <w:iCs/>
    </w:rPr>
  </w:style>
  <w:style w:type="paragraph" w:styleId="Ttulo7">
    <w:name w:val="Heading 7"/>
    <w:basedOn w:val="Ttulo"/>
    <w:qFormat/>
    <w:pPr>
      <w:numPr>
        <w:ilvl w:val="6"/>
        <w:numId w:val="1"/>
      </w:numPr>
      <w:shd w:val="clear" w:fill="FFFFFF"/>
      <w:suppressAutoHyphens w:val="true"/>
      <w:spacing w:before="60" w:after="60"/>
      <w:outlineLvl w:val="6"/>
      <w:outlineLvl w:val="6"/>
    </w:pPr>
    <w:rPr>
      <w:b/>
      <w:bCs/>
    </w:rPr>
  </w:style>
  <w:style w:type="paragraph" w:styleId="Ttulo8">
    <w:name w:val="Heading 8"/>
    <w:basedOn w:val="Ttulo"/>
    <w:qFormat/>
    <w:pPr>
      <w:numPr>
        <w:ilvl w:val="7"/>
        <w:numId w:val="1"/>
      </w:numPr>
      <w:shd w:val="clear" w:fill="FFFFFF"/>
      <w:suppressAutoHyphens w:val="true"/>
      <w:spacing w:before="60" w:after="60"/>
      <w:outlineLvl w:val="7"/>
      <w:outlineLvl w:val="7"/>
    </w:pPr>
    <w:rPr>
      <w:b/>
      <w:bCs/>
      <w:i/>
      <w:iCs/>
    </w:rPr>
  </w:style>
  <w:style w:type="paragraph" w:styleId="Ttulo9">
    <w:name w:val="Heading 9"/>
    <w:basedOn w:val="Ttulo"/>
    <w:qFormat/>
    <w:pPr>
      <w:numPr>
        <w:ilvl w:val="8"/>
        <w:numId w:val="1"/>
      </w:numPr>
      <w:shd w:val="clear" w:fill="FFFFFF"/>
      <w:suppressAutoHyphens w:val="true"/>
      <w:spacing w:before="60" w:after="60"/>
      <w:outlineLvl w:val="8"/>
      <w:outlineLvl w:val="8"/>
    </w:pPr>
    <w:rPr>
      <w:b/>
      <w:bCs/>
    </w:rPr>
  </w:style>
  <w:style w:type="character" w:styleId="Fontepargpadro">
    <w:name w:val="Fonte parág. padr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sz w:val="16"/>
    </w:rPr>
  </w:style>
  <w:style w:type="character" w:styleId="TextodebaloChar">
    <w:name w:val="Texto de balão Char"/>
    <w:basedOn w:val="Fontepargpadro"/>
    <w:qFormat/>
    <w:rPr>
      <w:rFonts w:ascii="Segoe UI" w:hAnsi="Segoe UI" w:eastAsia="Segoe UI" w:cs="Mangal"/>
      <w:sz w:val="18"/>
      <w:szCs w:val="16"/>
    </w:rPr>
  </w:style>
  <w:style w:type="character" w:styleId="Forte">
    <w:name w:val="Forte"/>
    <w:basedOn w:val="Fontepargpadro"/>
    <w:qFormat/>
    <w:rPr>
      <w:b/>
      <w:bCs/>
    </w:rPr>
  </w:style>
  <w:style w:type="character" w:styleId="A2alabel">
    <w:name w:val="a2a_label"/>
    <w:basedOn w:val="Fontepargpadro"/>
    <w:qFormat/>
    <w:rPr/>
  </w:style>
  <w:style w:type="character" w:styleId="RodapChar">
    <w:name w:val="Rodapé Char"/>
    <w:basedOn w:val="Fontepargpadro"/>
    <w:qFormat/>
    <w:rPr>
      <w:rFonts w:cs="Mangal"/>
      <w:szCs w:val="21"/>
    </w:rPr>
  </w:style>
  <w:style w:type="paragraph" w:styleId="Ttulo">
    <w:name w:val="Título"/>
    <w:basedOn w:val="Normal"/>
    <w:next w:val="Corpodetexto"/>
    <w:qFormat/>
    <w:pPr>
      <w:keepNext/>
      <w:shd w:val="clear" w:fill="FFFFFF"/>
      <w:suppressAutoHyphens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orpodetexto">
    <w:name w:val="Body Text"/>
    <w:basedOn w:val="Normal"/>
    <w:pPr>
      <w:shd w:val="clear" w:fill="FFFFFF"/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hd w:val="clear" w:fill="FFFFFF"/>
      <w:suppressAutoHyphens w:val="true"/>
    </w:pPr>
    <w:rPr/>
  </w:style>
  <w:style w:type="paragraph" w:styleId="Legenda">
    <w:name w:val="Caption"/>
    <w:basedOn w:val="Normal"/>
    <w:qFormat/>
    <w:pPr>
      <w:suppressLineNumbers/>
      <w:shd w:val="clear" w:fill="FFFFFF"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hd w:val="clear" w:fill="FFFFFF"/>
      <w:suppressAutoHyphens w:val="true"/>
    </w:pPr>
    <w:rPr/>
  </w:style>
  <w:style w:type="paragraph" w:styleId="LONormal1">
    <w:name w:val="LO-Normal1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0">
    <w:name w:val="Título 10"/>
    <w:basedOn w:val="Ttulo"/>
    <w:qFormat/>
    <w:pPr>
      <w:shd w:val="clear" w:fill="FFFFFF"/>
      <w:suppressAutoHyphens w:val="true"/>
      <w:spacing w:before="60" w:after="60"/>
    </w:pPr>
    <w:rPr>
      <w:b/>
      <w:bCs/>
    </w:rPr>
  </w:style>
  <w:style w:type="paragraph" w:styleId="Notaderodap">
    <w:name w:val="Footnote Text"/>
    <w:basedOn w:val="Normal"/>
    <w:pPr>
      <w:suppressLineNumbers/>
      <w:shd w:val="clear" w:fill="FFFFFF"/>
      <w:suppressAutoHyphens w:val="true"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FFFFFF"/>
      <w:suppressAutoHyphens w:val="true"/>
      <w:overflowPunct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ar-SA" w:bidi="ar-SA"/>
    </w:rPr>
  </w:style>
  <w:style w:type="paragraph" w:styleId="Cabealho">
    <w:name w:val="Header"/>
    <w:basedOn w:val="LONormal"/>
    <w:pPr>
      <w:shd w:val="clear" w:fill="FFFFFF"/>
      <w:tabs>
        <w:tab w:val="center" w:pos="4252" w:leader="none"/>
        <w:tab w:val="right" w:pos="8504" w:leader="none"/>
      </w:tabs>
      <w:suppressAutoHyphens w:val="true"/>
    </w:pPr>
    <w:rPr/>
  </w:style>
  <w:style w:type="paragraph" w:styleId="NormalWeb">
    <w:name w:val="Normal (Web)"/>
    <w:basedOn w:val="LONormal1"/>
    <w:qFormat/>
    <w:pPr>
      <w:shd w:val="clear" w:fill="FFFFFF"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paragraph" w:styleId="Textodebalo">
    <w:name w:val="Texto de balão"/>
    <w:basedOn w:val="LONormal1"/>
    <w:qFormat/>
    <w:pPr>
      <w:shd w:val="clear" w:fill="FFFFFF"/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Rodap">
    <w:name w:val="Footer"/>
    <w:basedOn w:val="LONormal1"/>
    <w:pPr>
      <w:shd w:val="clear" w:fill="FFFFFF"/>
      <w:tabs>
        <w:tab w:val="center" w:pos="4252" w:leader="none"/>
        <w:tab w:val="right" w:pos="8504" w:leader="none"/>
      </w:tabs>
      <w:suppressAutoHyphens w:val="true"/>
    </w:pPr>
    <w:rPr>
      <w:rFonts w:cs="Mangal"/>
      <w:szCs w:val="21"/>
    </w:rPr>
  </w:style>
  <w:style w:type="paragraph" w:styleId="SemEspaamento">
    <w:name w:val="Sem Espaçamento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ListParagraph">
    <w:name w:val="List Paragraph"/>
    <w:basedOn w:val="Normal"/>
    <w:qFormat/>
    <w:pPr>
      <w:shd w:val="clear" w:fill="FFFFFF"/>
      <w:ind w:left="120" w:right="107" w:hanging="0"/>
      <w:jc w:val="both"/>
    </w:pPr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LibreOffice/5.1.6.2$Linux_x86 LibreOffice_project/10m0$Build-2</Application>
  <Pages>3</Pages>
  <Words>669</Words>
  <Characters>3899</Characters>
  <CharactersWithSpaces>4658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2018-04-02T14:51:00Z</dcterms:created>
  <dc:creator>Usuario</dc:creator>
  <dc:description/>
  <dc:language>pt-BR</dc:language>
  <cp:lastModifiedBy/>
  <cp:lastPrinted>2017-10-09T18:42:00Z</cp:lastPrinted>
  <dcterms:modified xsi:type="dcterms:W3CDTF">2018-08-07T10:02:03Z</dcterms:modified>
  <cp:revision>13</cp:revision>
  <dc:subject/>
  <dc:title/>
</cp:coreProperties>
</file>