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7"/>
        <w:numPr>
          <w:ilvl w:val="6"/>
          <w:numId w:val="2"/>
        </w:numPr>
        <w:shd w:val="clear" w:fill="FFFFFF"/>
        <w:tabs>
          <w:tab w:val="left" w:pos="0" w:leader="none"/>
        </w:tabs>
        <w:spacing w:before="177" w:after="117"/>
        <w:ind w:lef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7"/>
        <w:numPr>
          <w:ilvl w:val="6"/>
          <w:numId w:val="2"/>
        </w:numPr>
        <w:shd w:val="clear" w:fill="FFFFFF"/>
        <w:tabs>
          <w:tab w:val="left" w:pos="0" w:leader="none"/>
        </w:tabs>
        <w:spacing w:before="177" w:after="117"/>
        <w:ind w:lef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PROJETO DE LEI Nº                       / 2018</w:t>
      </w:r>
    </w:p>
    <w:p>
      <w:pPr>
        <w:pStyle w:val="Corpodetexto"/>
        <w:shd w:val="clear" w:fill="FFFFFF"/>
        <w:spacing w:before="177" w:after="117"/>
        <w:jc w:val="center"/>
        <w:rPr/>
      </w:pPr>
      <w:r>
        <w:rPr/>
      </w:r>
    </w:p>
    <w:p>
      <w:pPr>
        <w:pStyle w:val="LONormal1"/>
        <w:shd w:val="clear" w:fill="FFFFFF"/>
        <w:ind w:left="4254" w:right="0" w:hanging="0"/>
        <w:jc w:val="both"/>
        <w:rPr/>
      </w:pPr>
      <w:bookmarkStart w:id="0" w:name="__DdeLink__97_412878193"/>
      <w:bookmarkEnd w:id="0"/>
      <w:r>
        <w:rPr>
          <w:rFonts w:cs="Arial" w:ascii="Arial" w:hAnsi="Arial"/>
          <w:b/>
        </w:rPr>
        <w:t>“</w:t>
      </w:r>
      <w:r>
        <w:rPr>
          <w:rFonts w:cs="Arial" w:ascii="Arial" w:hAnsi="Arial"/>
          <w:b/>
        </w:rPr>
        <w:t xml:space="preserve">Estabelece diretrizes para a política municipal de atendimento às pessoas </w:t>
      </w:r>
      <w:bookmarkStart w:id="1" w:name="__DdeLink__435_777417468"/>
      <w:r>
        <w:rPr>
          <w:rFonts w:cs="Arial" w:ascii="Arial" w:hAnsi="Arial"/>
          <w:b/>
        </w:rPr>
        <w:t>com Transtorno do Espectro</w:t>
      </w:r>
      <w:bookmarkEnd w:id="1"/>
      <w:r>
        <w:rPr>
          <w:rFonts w:cs="Arial" w:ascii="Arial" w:hAnsi="Arial"/>
          <w:b/>
        </w:rPr>
        <w:t xml:space="preserve"> Autista (TEA)  e dá outras providências. ” </w:t>
      </w:r>
    </w:p>
    <w:p>
      <w:pPr>
        <w:pStyle w:val="LONormal1"/>
        <w:shd w:val="clear" w:fill="FFFFFF"/>
        <w:ind w:left="4254" w:right="0" w:hanging="0"/>
        <w:jc w:val="both"/>
        <w:rPr>
          <w:rFonts w:ascii="Arial" w:hAnsi="Arial" w:cs="Arial"/>
          <w:b/>
          <w:b/>
        </w:rPr>
      </w:pPr>
      <w:bookmarkStart w:id="2" w:name="__DdeLink__97_4128781931"/>
      <w:bookmarkStart w:id="3" w:name="__DdeLink__97_4128781931"/>
      <w:bookmarkEnd w:id="3"/>
      <w:r>
        <w:rPr>
          <w:rFonts w:cs="Arial" w:ascii="Arial" w:hAnsi="Arial"/>
          <w:b/>
        </w:rPr>
      </w:r>
    </w:p>
    <w:p>
      <w:pPr>
        <w:pStyle w:val="Corpodetexto"/>
        <w:shd w:val="clear" w:fill="FFFFFF"/>
        <w:spacing w:lineRule="auto" w:line="240" w:before="234" w:after="174"/>
        <w:jc w:val="both"/>
        <w:rPr/>
      </w:pPr>
      <w:r>
        <w:rPr>
          <w:rStyle w:val="Fontepargpadro"/>
          <w:rFonts w:ascii="Arial" w:hAnsi="Arial"/>
        </w:rPr>
        <w:t>A CÂMARA DE VEREADORES DE VITÓRIA DA CONQUISTA, no Estado da Bahia, DECRETA:</w:t>
      </w:r>
    </w:p>
    <w:p>
      <w:pPr>
        <w:pStyle w:val="Normal"/>
        <w:shd w:val="clear" w:fill="FFFFFF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1"/>
        <w:shd w:val="clear" w:fill="FFFFFF"/>
        <w:jc w:val="both"/>
        <w:rPr/>
      </w:pPr>
      <w:r>
        <w:rPr>
          <w:rStyle w:val="Fontepargpadro"/>
          <w:rFonts w:cs="Andalus" w:ascii="Arial" w:hAnsi="Arial"/>
        </w:rPr>
        <w:tab/>
      </w:r>
      <w:r>
        <w:rPr>
          <w:rStyle w:val="Fontepargpadro"/>
          <w:rFonts w:cs="Arial" w:ascii="Arial" w:hAnsi="Arial"/>
          <w:b/>
        </w:rPr>
        <w:t>Art. “1º -</w:t>
      </w:r>
      <w:r>
        <w:rPr>
          <w:rStyle w:val="Fontepargpadro"/>
          <w:rFonts w:cs="Arial" w:ascii="Arial" w:hAnsi="Arial"/>
        </w:rPr>
        <w:t xml:space="preserve"> O poder público, através da Política Municipal de Saúde e Educação e nos termos da Portaria do Ministério da Saúde nº 1.635/2007 promoverá a assistência atendimento às pessoas autistas, traçando diretrizes para identificação, prevenção, diagnóstico, inclusão e integração.</w:t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I – Extensão e disponibilização para atendimento na rede municipal de saúde dos órgãos para identificação do diagnóstico dos sintomas característicos do Autismo e direcionamento para intervenções antecipadas. </w:t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>II- Utilização de métodos terapêuticos e psicopedagógicos adequados e especializados que proporcionem o aprendizado e estimule a interação e a comunicação.</w:t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III – Atendimento igualitário a pessoas </w:t>
      </w:r>
      <w:r>
        <w:rPr>
          <w:rFonts w:cs="Arial" w:ascii="Arial" w:hAnsi="Arial"/>
          <w:b w:val="false"/>
          <w:bCs w:val="false"/>
        </w:rPr>
        <w:t>com Transtorno do Espectro Autista (TEA)</w:t>
      </w:r>
      <w:r>
        <w:rPr>
          <w:rFonts w:cs="Arial" w:ascii="Arial" w:hAnsi="Arial"/>
        </w:rPr>
        <w:t>, respeitadas as peculiaridades inerentes às diferentes situações.</w:t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IV – Implementação nas instituições municipais de ensino e de saúde, de acompanhamento com fisioterapeutas, fonoaudiólogos, psicólogos e médicos, proporcionando às pessoas com Autismo e seus familiares assistência necessária. </w:t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V- Realização de campanhas sócio educativas sobre o Autismo, para conhecimento das formas de diagnóstico e tratamento, inclusive orientação necessária a familiares e toda comunidade. </w:t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Normal1"/>
        <w:shd w:val="clear" w:fill="FFFFFF"/>
        <w:jc w:val="both"/>
        <w:rPr/>
      </w:pPr>
      <w:r>
        <w:rPr>
          <w:rStyle w:val="Fontepargpadro"/>
          <w:rFonts w:cs="Arial" w:ascii="Arial" w:hAnsi="Arial"/>
          <w:b/>
        </w:rPr>
        <w:t>Art.2º -</w:t>
      </w:r>
      <w:r>
        <w:rPr>
          <w:rStyle w:val="Fontepargpadro"/>
          <w:rFonts w:cs="Arial" w:ascii="Arial" w:hAnsi="Arial"/>
        </w:rPr>
        <w:t xml:space="preserve"> O Poder Público Municipal fica incumbido de firmar parcerias com Instituições de Direito Público e/ou Privado para contribuir com recursos para viabilizar a consecução desta lei, através da celebração de contratos, acordos e convênios. </w:t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Normal1"/>
        <w:shd w:val="clear" w:fill="FFFFFF"/>
        <w:jc w:val="both"/>
        <w:rPr/>
      </w:pPr>
      <w:r>
        <w:rPr>
          <w:rStyle w:val="Fontepargpadro"/>
          <w:rFonts w:cs="Arial" w:ascii="Arial" w:hAnsi="Arial"/>
          <w:b/>
        </w:rPr>
        <w:t>Art.3º -</w:t>
      </w:r>
      <w:r>
        <w:rPr>
          <w:rStyle w:val="Fontepargpadro"/>
          <w:rFonts w:cs="Arial" w:ascii="Arial" w:hAnsi="Arial"/>
        </w:rPr>
        <w:t xml:space="preserve"> O gestor público municipal designará os órgãos autorizadores e as unidades cadastradas pelo SUS para atendimento. </w:t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Normal1"/>
        <w:shd w:val="clear" w:fill="FFFFFF"/>
        <w:jc w:val="both"/>
        <w:rPr>
          <w:rStyle w:val="Fontepargpadro"/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ONormal1"/>
        <w:shd w:val="clear" w:fill="FFFFFF"/>
        <w:jc w:val="both"/>
        <w:rPr>
          <w:rStyle w:val="Fontepargpadro"/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ONormal1"/>
        <w:shd w:val="clear" w:fill="FFFFFF"/>
        <w:jc w:val="both"/>
        <w:rPr>
          <w:rStyle w:val="Fontepargpadro"/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ONormal1"/>
        <w:shd w:val="clear" w:fill="FFFFFF"/>
        <w:jc w:val="both"/>
        <w:rPr/>
      </w:pPr>
      <w:r>
        <w:rPr>
          <w:rStyle w:val="Fontepargpadro"/>
          <w:rFonts w:cs="Arial" w:ascii="Arial" w:hAnsi="Arial"/>
          <w:b/>
        </w:rPr>
        <w:t>Art. 4º-</w:t>
      </w:r>
      <w:r>
        <w:rPr>
          <w:rStyle w:val="Fontepargpadro"/>
          <w:rFonts w:cs="Arial" w:ascii="Arial" w:hAnsi="Arial"/>
        </w:rPr>
        <w:t xml:space="preserve"> É de responsabilidade do gestor municipal, dependendo das prerrogativas e competências compatíveis com o nível de gestão, efetuarem o acompanhamento, o controle, a avaliação e a auditoria que permitam garantir o cumprimento do disposto.</w:t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Normal1"/>
        <w:shd w:val="clear" w:fill="FFFFFF"/>
        <w:jc w:val="both"/>
        <w:rPr/>
      </w:pPr>
      <w:r>
        <w:rPr>
          <w:rStyle w:val="Fontepargpadro"/>
          <w:rFonts w:cs="Arial" w:ascii="Arial" w:hAnsi="Arial"/>
          <w:b/>
        </w:rPr>
        <w:t>Art. 5º -</w:t>
      </w:r>
      <w:r>
        <w:rPr>
          <w:rStyle w:val="Fontepargpadro"/>
          <w:rFonts w:cs="Arial" w:ascii="Arial" w:hAnsi="Arial"/>
        </w:rPr>
        <w:t xml:space="preserve">  </w:t>
      </w:r>
      <w:r>
        <w:rPr>
          <w:rStyle w:val="Fontepargpadro"/>
          <w:rFonts w:cs="Andalus" w:ascii="Arial" w:hAnsi="Arial"/>
        </w:rPr>
        <w:t>Esta lei entra em vigor na data de sua publicação.</w:t>
      </w:r>
    </w:p>
    <w:p>
      <w:pPr>
        <w:pStyle w:val="Normal"/>
        <w:shd w:val="clear" w:fill="FFFFFF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hd w:val="clear" w:fill="FFFFFF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hd w:val="clear" w:fill="FFFFFF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hd w:val="clear" w:fill="FFFFFF"/>
        <w:jc w:val="right"/>
        <w:rPr>
          <w:rFonts w:ascii="Arial" w:hAnsi="Arial"/>
        </w:rPr>
      </w:pPr>
      <w:bookmarkStart w:id="4" w:name="__DdeLink__101_61448328"/>
      <w:bookmarkEnd w:id="4"/>
      <w:r>
        <w:rPr>
          <w:rFonts w:ascii="Arial" w:hAnsi="Arial"/>
        </w:rPr>
        <w:t>Plenário Cármen Lúcia, 07 de agosto de 2018.</w:t>
      </w:r>
    </w:p>
    <w:p>
      <w:pPr>
        <w:pStyle w:val="Normal"/>
        <w:shd w:val="clear" w:fill="FFFFFF"/>
        <w:jc w:val="both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/>
      </w:r>
    </w:p>
    <w:p>
      <w:pPr>
        <w:pStyle w:val="Normal"/>
        <w:shd w:val="clear" w:fill="FFFFFF"/>
        <w:spacing w:before="177" w:after="117"/>
        <w:jc w:val="center"/>
        <w:rPr/>
      </w:pPr>
      <w:r>
        <w:rPr>
          <w:rStyle w:val="Fontepargpadro"/>
          <w:rFonts w:ascii="Arial" w:hAnsi="Arial"/>
          <w:b/>
          <w:bCs/>
        </w:rPr>
        <w:t>NILDMA RIBEIRO</w:t>
      </w:r>
    </w:p>
    <w:p>
      <w:pPr>
        <w:pStyle w:val="Corpodetexto"/>
        <w:shd w:val="clear" w:fill="FFFFFF"/>
        <w:spacing w:lineRule="auto" w:line="240" w:before="0" w:after="0"/>
        <w:jc w:val="center"/>
        <w:rPr/>
      </w:pPr>
      <w:r>
        <w:rPr>
          <w:rStyle w:val="Fontepargpadro"/>
          <w:rFonts w:ascii="Arial" w:hAnsi="Arial"/>
        </w:rPr>
        <w:t>Vereadora (PCdoB)</w:t>
      </w:r>
    </w:p>
    <w:p>
      <w:pPr>
        <w:pStyle w:val="Normal"/>
        <w:shd w:val="clear" w:fill="FFFFFF"/>
        <w:spacing w:lineRule="auto" w:line="360" w:before="177" w:after="117"/>
        <w:jc w:val="both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spacing w:lineRule="auto" w:line="360" w:before="177" w:after="117"/>
        <w:jc w:val="both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spacing w:lineRule="auto" w:line="360" w:before="177" w:after="117"/>
        <w:jc w:val="both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spacing w:lineRule="auto" w:line="360" w:before="177" w:after="117"/>
        <w:jc w:val="both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spacing w:lineRule="auto" w:line="360" w:before="177" w:after="117"/>
        <w:jc w:val="both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spacing w:lineRule="auto" w:line="360" w:before="177" w:after="117"/>
        <w:jc w:val="both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hd w:val="clear" w:fill="FFFFFF"/>
        <w:jc w:val="center"/>
        <w:rPr/>
      </w:pPr>
      <w:r>
        <w:rPr>
          <w:rFonts w:ascii="Arial" w:hAnsi="Arial"/>
          <w:b/>
          <w:color w:val="000000"/>
        </w:rPr>
        <w:t>Mensagem ao Projeto de Lei nº____/2018</w:t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presidente,</w:t>
      </w:r>
    </w:p>
    <w:p>
      <w:pPr>
        <w:pStyle w:val="LONormal1"/>
        <w:shd w:val="clear" w:fill="FFFFFF"/>
        <w:jc w:val="both"/>
        <w:rPr/>
      </w:pPr>
      <w:r>
        <w:rPr>
          <w:rFonts w:cs="Arial" w:ascii="Arial" w:hAnsi="Arial"/>
        </w:rPr>
        <w:t>Senhores Vereadores e Senhoras Vereadoras:</w:t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/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Normal1"/>
        <w:shd w:val="clear" w:fill="FFFFFF"/>
        <w:jc w:val="both"/>
        <w:rPr>
          <w:rFonts w:ascii="Arial" w:hAnsi="Arial"/>
        </w:rPr>
      </w:pPr>
      <w:r>
        <w:rPr>
          <w:rFonts w:cs="Arial" w:ascii="Arial" w:hAnsi="Arial"/>
        </w:rPr>
        <w:tab/>
      </w:r>
      <w:r>
        <w:rPr>
          <w:rFonts w:ascii="Arial" w:hAnsi="Arial"/>
        </w:rPr>
        <w:t>O Autismo, também conhecido como Transtornos do Espectro Autista (TEA), são transtornos que causam problemas no desenvolvimento da linguagem, nos processos de comunicação, na interação e comportamento social da criança. Atualmente, estima-se que 70 milhões de pessoas no mundo todo possuem algum tipo de autismo, segundo a Organização Mundial da Saúde (OMS). Com relação ao Brasil, esse número passa para 2 milhões. Uma pesquisa atual realizada neste ano do Centro de Controle e Prevenção de Doenças (CDC) diz que o autismo atinge ambos os sexos e todas as etnias, porém o número de ocorrências é maior entre o sexo masculino (cerca de 4,5 vezes).</w:t>
      </w:r>
    </w:p>
    <w:p>
      <w:pPr>
        <w:pStyle w:val="LONormal1"/>
        <w:shd w:val="clear" w:fill="FFFFFF"/>
        <w:jc w:val="both"/>
        <w:rPr/>
      </w:pPr>
      <w:r>
        <w:rPr/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A Síndrome do Autismo ou simplesmente autismo não tem cura, possui a patologia da linha de psicoses e sintomas de base orgânica com implicações neurológicas e genéricas. O termo autismo refere-se ao significado ‘perdido’ ou ‘ausente’ e compromete as áreas de interação social, comunicação e comportamento, podendo ser este último restrito e repetitivo. Pode acometer o indivíduo em maior e menor grau e até hoje as causas e os sintomas da deficiência ainda são desconhecidos para a medicina. </w:t>
      </w:r>
    </w:p>
    <w:p>
      <w:pPr>
        <w:pStyle w:val="LONormal1"/>
        <w:shd w:val="clear" w:fill="FFFFFF"/>
        <w:ind w:left="0" w:right="0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Normal1"/>
        <w:shd w:val="clear" w:fill="FFFFFF"/>
        <w:ind w:left="0" w:right="0" w:firstLine="709"/>
        <w:jc w:val="both"/>
        <w:rPr/>
      </w:pPr>
      <w:r>
        <w:rPr>
          <w:rFonts w:cs="Arial" w:ascii="Arial" w:hAnsi="Arial"/>
        </w:rPr>
        <w:t xml:space="preserve">O tratamento para as famílias de autistas é de alto custo, pois demanda gastos com medicamentos e intervenção multidisciplinar de profissionais que profissionais já que o tratamento exige, e como ele visa a reabilitação e a educação especial, o projeto de lei torna-se de grande relevância para que a classe possa melhor desenvolver as suas habilidades, já que ele garante assistência gratuita prestada pelo Município nas mais diversas áreas de atendimento ao autista, afim de que ele conquiste autonomia e inclusão social. </w:t>
      </w:r>
    </w:p>
    <w:p>
      <w:pPr>
        <w:pStyle w:val="LONormal1"/>
        <w:shd w:val="clear" w:fill="FFFFFF"/>
        <w:ind w:left="0" w:right="0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Normal1"/>
        <w:shd w:val="clear" w:fill="FFFFFF"/>
        <w:ind w:left="0" w:right="0" w:firstLine="709"/>
        <w:jc w:val="both"/>
        <w:rPr/>
      </w:pPr>
      <w:r>
        <w:rPr>
          <w:rFonts w:cs="Arial" w:ascii="Arial" w:hAnsi="Arial"/>
        </w:rPr>
        <w:t>O Ministério da Saúde editou a Portaria 1.635-2007 visando garantir às pessoas portadoras de deficiência mental e de autismo assistência por intermédio de equipe multiprofissional e multidisciplinar, utilizando-se de métodos e técnicas terapêuticas específicas, organização do atendimento à pessoa portadora de deficiência mental e de autismo no Sistema Único de Saúde, bem como a necessidade de identificar e acompanhar os pacientes com deficiência mental e autismo que demandem cuidados de atenção em saúde, disciplinando as formas de custeio pelo SUS e implementação das ações pelos órgãos estaduais e municipais.</w:t>
      </w:r>
    </w:p>
    <w:p>
      <w:pPr>
        <w:pStyle w:val="LONormal1"/>
        <w:shd w:val="clear" w:fill="FFFFFF"/>
        <w:ind w:left="0" w:right="0" w:firstLine="709"/>
        <w:jc w:val="both"/>
        <w:rPr>
          <w:rFonts w:ascii="Arial" w:hAnsi="Arial" w:cs="Arial"/>
        </w:rPr>
      </w:pPr>
      <w:r>
        <w:rPr/>
      </w:r>
    </w:p>
    <w:p>
      <w:pPr>
        <w:pStyle w:val="LONormal1"/>
        <w:shd w:val="clear" w:fill="FFFFFF"/>
        <w:ind w:left="0" w:right="0" w:firstLine="709"/>
        <w:jc w:val="both"/>
        <w:rPr/>
      </w:pPr>
      <w:r>
        <w:rPr>
          <w:rFonts w:cs="Arial" w:ascii="Arial" w:hAnsi="Arial"/>
        </w:rPr>
        <w:t>Cumpre salientar ainda que nos termos do art. 13 da referida Portaria Ministerial, o referido Projeto não gera ônus direto para o Município, uma vez que os recursos orçamentários objeto desta Portaria correrão por conta do orçamento do Ministério da Saúde, devendo onerar os seguintes Programas de Trabalho 10.302.0023.4306 - Atendimento Ambulatorial, Emergencial e Hospitalar em regime de Gestão Plena do Sistema Único de Saúde - SUS; 10.302.0023.4307 - Atendimento Ambulatorial, Emergencial e Hospitalar prestado pela Rede Cadastrada no Sistema Único de Saúde - SUS.</w:t>
      </w:r>
    </w:p>
    <w:p>
      <w:pPr>
        <w:pStyle w:val="LONormal1"/>
        <w:shd w:val="clear" w:fill="FFFFFF"/>
        <w:ind w:left="0" w:right="0" w:firstLine="709"/>
        <w:jc w:val="both"/>
        <w:rPr>
          <w:rFonts w:ascii="Arial" w:hAnsi="Arial" w:cs="Arial"/>
        </w:rPr>
      </w:pPr>
      <w:r>
        <w:rPr/>
      </w:r>
    </w:p>
    <w:p>
      <w:pPr>
        <w:pStyle w:val="LONormal1"/>
        <w:shd w:val="clear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texto"/>
        <w:shd w:val="clear" w:fill="FFFFFF"/>
        <w:spacing w:lineRule="auto" w:line="240" w:before="0" w:after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hd w:val="clear" w:fill="FFFFFF"/>
        <w:spacing w:lineRule="auto" w:line="240" w:before="0" w:after="0"/>
        <w:jc w:val="righ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Plenário Cármen Lúcia, 07 de agosto de 2018.</w:t>
      </w:r>
    </w:p>
    <w:p>
      <w:pPr>
        <w:pStyle w:val="Normal"/>
        <w:shd w:val="clear" w:fill="FFFFFF"/>
        <w:spacing w:lineRule="auto" w:line="240" w:before="0" w:after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hd w:val="clear" w:fill="FFFFFF"/>
        <w:spacing w:lineRule="auto" w:line="240" w:before="0" w:after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hd w:val="clear" w:fill="FFFFFF"/>
        <w:spacing w:lineRule="auto" w:line="240" w:before="0" w:after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orpodetexto"/>
        <w:shd w:val="clear" w:fill="FFFFFF"/>
        <w:spacing w:lineRule="auto" w:line="240" w:before="0" w:after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orpodetexto"/>
        <w:shd w:val="clear" w:fill="FFFFFF"/>
        <w:spacing w:lineRule="auto" w:line="240" w:before="0" w:after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NILDMA RIBEIRO</w:t>
      </w:r>
    </w:p>
    <w:p>
      <w:pPr>
        <w:pStyle w:val="Corpodetexto"/>
        <w:shd w:val="clear" w:fill="FFFFFF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  <w:t>Vereadora</w:t>
      </w:r>
    </w:p>
    <w:p>
      <w:pPr>
        <w:pStyle w:val="Corpodetexto"/>
        <w:shd w:val="clear" w:fill="FFFFFF"/>
        <w:spacing w:lineRule="auto" w:line="240" w:before="0" w:after="0"/>
        <w:jc w:val="center"/>
        <w:rPr/>
      </w:pPr>
      <w:r>
        <w:rPr>
          <w:rStyle w:val="Fontepargpadro"/>
          <w:rFonts w:ascii="Arial" w:hAnsi="Arial"/>
        </w:rPr>
        <w:t>(PCdoB)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720" w:bottom="77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hd w:val="clear" w:fill="FFFFFF"/>
      <w:jc w:val="center"/>
      <w:rPr>
        <w:rStyle w:val="Fontepargpadro"/>
        <w:rFonts w:ascii="Arial" w:hAnsi="Arial" w:cs="Arial"/>
        <w:sz w:val="20"/>
        <w:szCs w:val="20"/>
        <w:lang w:eastAsia="pt-BR" w:bidi="ar-SA"/>
      </w:rPr>
    </w:pPr>
    <w:r>
      <w:rPr>
        <w:rFonts w:cs="Arial" w:ascii="Arial" w:hAnsi="Arial"/>
        <w:sz w:val="20"/>
        <w:szCs w:val="20"/>
        <w:lang w:eastAsia="pt-BR" w:bidi="ar-SA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-182245</wp:posOffset>
          </wp:positionH>
          <wp:positionV relativeFrom="paragraph">
            <wp:posOffset>46355</wp:posOffset>
          </wp:positionV>
          <wp:extent cx="6097905" cy="485775"/>
          <wp:effectExtent l="0" t="0" r="0" b="0"/>
          <wp:wrapNone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shd w:val="clear" w:fill="FFFFFF"/>
      <w:ind w:left="1418" w:right="0" w:hanging="0"/>
      <w:jc w:val="cent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  <w:t>CÂMARA MUNICIPAL DE VEREADORES / VEREADORA NILDMA RIBEIRO</w:t>
    </w:r>
  </w:p>
  <w:p>
    <w:pPr>
      <w:pStyle w:val="Normal"/>
      <w:shd w:val="clear" w:fill="FFFFFF"/>
      <w:ind w:left="1418" w:right="0" w:hanging="0"/>
      <w:jc w:val="center"/>
      <w:rPr/>
    </w:pPr>
    <w:r>
      <w:rPr>
        <w:rStyle w:val="Fontepargpadro"/>
        <w:rFonts w:cs="Arial" w:ascii="Arial" w:hAnsi="Arial"/>
        <w:sz w:val="16"/>
        <w:szCs w:val="16"/>
      </w:rPr>
      <w:t>Rua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Coronel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Gugé,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150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sala</w:t>
    </w:r>
    <w:r>
      <w:rPr>
        <w:rStyle w:val="Fontepargpadro"/>
        <w:rFonts w:eastAsia="Arial" w:cs="Arial" w:ascii="Arial" w:hAnsi="Arial"/>
        <w:sz w:val="16"/>
        <w:szCs w:val="16"/>
      </w:rPr>
      <w:t xml:space="preserve"> 3</w:t>
    </w:r>
    <w:r>
      <w:rPr>
        <w:rStyle w:val="Fontepargpadro"/>
        <w:rFonts w:cs="Arial" w:ascii="Arial" w:hAnsi="Arial"/>
        <w:sz w:val="16"/>
        <w:szCs w:val="16"/>
      </w:rPr>
      <w:t>0</w:t>
    </w:r>
    <w:r>
      <w:rPr>
        <w:rStyle w:val="Fontepargpadro"/>
        <w:rFonts w:eastAsia="Arial" w:cs="Arial" w:ascii="Arial" w:hAnsi="Arial"/>
        <w:sz w:val="16"/>
        <w:szCs w:val="16"/>
      </w:rPr>
      <w:t>5</w:t>
    </w:r>
    <w:r>
      <w:rPr>
        <w:rStyle w:val="Fontepargpadro"/>
        <w:rFonts w:cs="Arial" w:ascii="Arial" w:hAnsi="Arial"/>
        <w:sz w:val="16"/>
        <w:szCs w:val="16"/>
      </w:rPr>
      <w:t>Centro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-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CEP: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45000-510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-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Fone: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(77)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3086-9655</w:t>
    </w:r>
  </w:p>
  <w:p>
    <w:pPr>
      <w:pStyle w:val="Normal"/>
      <w:shd w:val="clear" w:fill="FFFFFF"/>
      <w:ind w:left="1418" w:right="0" w:hanging="0"/>
      <w:jc w:val="center"/>
      <w:rPr/>
    </w:pPr>
    <w:r>
      <w:rPr>
        <w:rStyle w:val="Fontepargpadro"/>
        <w:rFonts w:cs="Arial" w:ascii="Arial" w:hAnsi="Arial"/>
        <w:sz w:val="16"/>
        <w:szCs w:val="16"/>
      </w:rPr>
      <w:t>www.camaravc.com.br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-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E-mail: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veread</w:t>
    </w:r>
    <w:r>
      <w:rPr>
        <w:rStyle w:val="Fontepargpadro"/>
        <w:rFonts w:eastAsia="Arial" w:cs="Arial" w:ascii="Arial" w:hAnsi="Arial"/>
        <w:sz w:val="16"/>
        <w:szCs w:val="16"/>
      </w:rPr>
      <w:t>o</w:t>
    </w:r>
    <w:r>
      <w:rPr>
        <w:rStyle w:val="Fontepargpadro"/>
        <w:rFonts w:cs="Arial" w:ascii="Arial" w:hAnsi="Arial"/>
        <w:sz w:val="16"/>
        <w:szCs w:val="16"/>
      </w:rPr>
      <w:t>ra</w:t>
    </w:r>
    <w:r>
      <w:rPr>
        <w:rStyle w:val="Fontepargpadro"/>
        <w:rFonts w:eastAsia="Arial" w:cs="Arial" w:ascii="Arial" w:hAnsi="Arial"/>
        <w:sz w:val="16"/>
        <w:szCs w:val="16"/>
      </w:rPr>
      <w:t>n</w:t>
    </w:r>
    <w:r>
      <w:rPr>
        <w:rStyle w:val="Fontepargpadro"/>
        <w:rFonts w:cs="Arial" w:ascii="Arial" w:hAnsi="Arial"/>
        <w:sz w:val="16"/>
        <w:szCs w:val="16"/>
      </w:rPr>
      <w:t>ildmaribe</w:t>
    </w:r>
    <w:r>
      <w:rPr>
        <w:rStyle w:val="Fontepargpadro"/>
        <w:rFonts w:eastAsia="Arial" w:cs="Arial" w:ascii="Arial" w:hAnsi="Arial"/>
        <w:sz w:val="16"/>
        <w:szCs w:val="16"/>
      </w:rPr>
      <w:t>i</w:t>
    </w:r>
    <w:r>
      <w:rPr>
        <w:rStyle w:val="Fontepargpadro"/>
        <w:rFonts w:cs="Arial" w:ascii="Arial" w:hAnsi="Arial"/>
        <w:sz w:val="16"/>
        <w:szCs w:val="16"/>
      </w:rPr>
      <w:t>r</w:t>
    </w:r>
    <w:r>
      <w:rPr>
        <w:rStyle w:val="Fontepargpadro"/>
        <w:rFonts w:eastAsia="Arial" w:cs="Arial" w:ascii="Arial" w:hAnsi="Arial"/>
        <w:sz w:val="16"/>
        <w:szCs w:val="16"/>
      </w:rPr>
      <w:t>o</w:t>
    </w:r>
    <w:r>
      <w:rPr>
        <w:rStyle w:val="Fontepargpadro"/>
        <w:rFonts w:cs="Arial" w:ascii="Arial" w:hAnsi="Arial"/>
        <w:sz w:val="16"/>
        <w:szCs w:val="16"/>
      </w:rPr>
      <w:t>@gmail.com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hd w:val="clear" w:fill="FFFFFF"/>
      <w:snapToGrid w:val="false"/>
      <w:rPr/>
    </w:pPr>
    <w:r>
      <w:rPr/>
      <w:drawing>
        <wp:inline distT="0" distB="0" distL="0" distR="0">
          <wp:extent cx="3048000" cy="57150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Fontepargpadro"/>
        <w:rFonts w:cs="Verdana" w:ascii="Verdana" w:hAnsi="Verdana"/>
        <w:b/>
        <w:lang w:eastAsia="pt-BR"/>
      </w:rPr>
      <w:t xml:space="preserve">                </w:t>
    </w:r>
  </w:p>
  <w:p>
    <w:pPr>
      <w:pStyle w:val="Cabealho"/>
      <w:shd w:val="clear" w:fill="FFFFFF"/>
      <w:snapToGrid w:val="false"/>
      <w:jc w:val="right"/>
      <w:rPr/>
    </w:pPr>
    <w:r>
      <w:rPr>
        <w:rStyle w:val="Fontepargpadro"/>
        <w:rFonts w:cs="Verdana" w:ascii="Verdana" w:hAnsi="Verdana"/>
        <w:b/>
        <w:lang w:eastAsia="pt-BR"/>
      </w:rPr>
      <w:t xml:space="preserve">Nildma Ribeiro </w:t>
    </w:r>
    <w:r>
      <w:rPr>
        <w:rStyle w:val="Fontepargpadro"/>
        <w:rFonts w:cs="Verdana" w:ascii="Verdana" w:hAnsi="Verdana"/>
        <w:b/>
        <w:bCs/>
        <w:lang w:eastAsia="pt-BR"/>
      </w:rPr>
      <w:t>(PcdoB)</w:t>
    </w:r>
  </w:p>
  <w:p>
    <w:pPr>
      <w:pStyle w:val="Cabealho"/>
      <w:shd w:val="clear" w:fill="FFFFFF"/>
      <w:snapToGrid w:val="false"/>
      <w:jc w:val="right"/>
      <w:rPr/>
    </w:pPr>
    <w:r>
      <w:rPr>
        <w:rStyle w:val="Fontepargpadro"/>
        <w:rFonts w:cs="Verdana" w:ascii="Verdana" w:hAnsi="Verdana"/>
        <w:lang w:eastAsia="pt-BR"/>
      </w:rPr>
      <w:t xml:space="preserve">                                                                                  </w:t>
    </w:r>
    <w:r>
      <w:rPr>
        <w:rStyle w:val="Fontepargpadro"/>
        <w:rFonts w:cs="Verdana" w:ascii="Verdana" w:hAnsi="Verdana"/>
        <w:b/>
        <w:bCs/>
        <w:lang w:eastAsia="pt-BR"/>
      </w:rPr>
      <w:t xml:space="preserve">  </w:t>
    </w:r>
    <w:r>
      <w:rPr>
        <w:rStyle w:val="Fontepargpadro"/>
        <w:rFonts w:cs="Verdana" w:ascii="Verdana" w:hAnsi="Verdana"/>
        <w:b/>
        <w:bCs/>
        <w:lang w:eastAsia="pt-BR"/>
      </w:rPr>
      <w:t>Vereadora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true"/>
      <w:overflowPunct w:val="fals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oto Sans CJK SC Regular" w:cs="Free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Ttulo"/>
    <w:qFormat/>
    <w:pPr>
      <w:numPr>
        <w:ilvl w:val="0"/>
        <w:numId w:val="1"/>
      </w:numPr>
      <w:shd w:val="clear" w:fill="FFFFFF"/>
      <w:suppressAutoHyphens w:val="true"/>
      <w:outlineLvl w:val="0"/>
      <w:outlineLvl w:val="0"/>
    </w:pPr>
    <w:rPr>
      <w:b/>
      <w:bCs/>
    </w:rPr>
  </w:style>
  <w:style w:type="paragraph" w:styleId="Ttulo2">
    <w:name w:val="Heading 2"/>
    <w:basedOn w:val="Ttulo"/>
    <w:qFormat/>
    <w:pPr>
      <w:numPr>
        <w:ilvl w:val="1"/>
        <w:numId w:val="1"/>
      </w:numPr>
      <w:shd w:val="clear" w:fill="FFFFFF"/>
      <w:suppressAutoHyphens w:val="true"/>
      <w:spacing w:before="200" w:after="0"/>
      <w:outlineLvl w:val="1"/>
      <w:outlineLvl w:val="1"/>
    </w:pPr>
    <w:rPr>
      <w:b/>
      <w:bCs/>
    </w:rPr>
  </w:style>
  <w:style w:type="paragraph" w:styleId="Ttulo3">
    <w:name w:val="Heading 3"/>
    <w:basedOn w:val="Ttulo"/>
    <w:qFormat/>
    <w:pPr>
      <w:numPr>
        <w:ilvl w:val="2"/>
        <w:numId w:val="1"/>
      </w:numPr>
      <w:shd w:val="clear" w:fill="FFFFFF"/>
      <w:suppressAutoHyphens w:val="true"/>
      <w:spacing w:before="140" w:after="0"/>
      <w:outlineLvl w:val="2"/>
      <w:outlineLvl w:val="2"/>
    </w:pPr>
    <w:rPr>
      <w:b/>
      <w:bCs/>
    </w:rPr>
  </w:style>
  <w:style w:type="paragraph" w:styleId="Ttulo4">
    <w:name w:val="Heading 4"/>
    <w:basedOn w:val="Ttulo"/>
    <w:qFormat/>
    <w:pPr>
      <w:numPr>
        <w:ilvl w:val="3"/>
        <w:numId w:val="1"/>
      </w:numPr>
      <w:shd w:val="clear" w:fill="FFFFFF"/>
      <w:suppressAutoHyphens w:val="true"/>
      <w:spacing w:before="120" w:after="0"/>
      <w:outlineLvl w:val="3"/>
      <w:outlineLvl w:val="3"/>
    </w:pPr>
    <w:rPr>
      <w:b/>
      <w:bCs/>
      <w:i/>
      <w:iCs/>
    </w:rPr>
  </w:style>
  <w:style w:type="paragraph" w:styleId="Ttulo5">
    <w:name w:val="Heading 5"/>
    <w:basedOn w:val="Ttulo"/>
    <w:qFormat/>
    <w:pPr>
      <w:numPr>
        <w:ilvl w:val="4"/>
        <w:numId w:val="1"/>
      </w:numPr>
      <w:shd w:val="clear" w:fill="FFFFFF"/>
      <w:suppressAutoHyphens w:val="true"/>
      <w:spacing w:before="120" w:after="60"/>
      <w:outlineLvl w:val="4"/>
      <w:outlineLvl w:val="4"/>
    </w:pPr>
    <w:rPr>
      <w:b/>
      <w:bCs/>
    </w:rPr>
  </w:style>
  <w:style w:type="paragraph" w:styleId="Ttulo6">
    <w:name w:val="Heading 6"/>
    <w:basedOn w:val="Ttulo"/>
    <w:qFormat/>
    <w:pPr>
      <w:numPr>
        <w:ilvl w:val="5"/>
        <w:numId w:val="1"/>
      </w:numPr>
      <w:shd w:val="clear" w:fill="FFFFFF"/>
      <w:suppressAutoHyphens w:val="true"/>
      <w:spacing w:before="60" w:after="60"/>
      <w:outlineLvl w:val="5"/>
      <w:outlineLvl w:val="5"/>
    </w:pPr>
    <w:rPr>
      <w:b/>
      <w:bCs/>
      <w:i/>
      <w:iCs/>
    </w:rPr>
  </w:style>
  <w:style w:type="paragraph" w:styleId="Ttulo7">
    <w:name w:val="Heading 7"/>
    <w:basedOn w:val="Ttulo"/>
    <w:qFormat/>
    <w:pPr>
      <w:numPr>
        <w:ilvl w:val="6"/>
        <w:numId w:val="1"/>
      </w:numPr>
      <w:shd w:val="clear" w:fill="FFFFFF"/>
      <w:suppressAutoHyphens w:val="true"/>
      <w:spacing w:before="60" w:after="60"/>
      <w:outlineLvl w:val="6"/>
      <w:outlineLvl w:val="6"/>
    </w:pPr>
    <w:rPr>
      <w:b/>
      <w:bCs/>
    </w:rPr>
  </w:style>
  <w:style w:type="paragraph" w:styleId="Ttulo8">
    <w:name w:val="Heading 8"/>
    <w:basedOn w:val="Ttulo"/>
    <w:qFormat/>
    <w:pPr>
      <w:numPr>
        <w:ilvl w:val="7"/>
        <w:numId w:val="1"/>
      </w:numPr>
      <w:shd w:val="clear" w:fill="FFFFFF"/>
      <w:suppressAutoHyphens w:val="true"/>
      <w:spacing w:before="60" w:after="60"/>
      <w:outlineLvl w:val="7"/>
      <w:outlineLvl w:val="7"/>
    </w:pPr>
    <w:rPr>
      <w:b/>
      <w:bCs/>
      <w:i/>
      <w:iCs/>
    </w:rPr>
  </w:style>
  <w:style w:type="paragraph" w:styleId="Ttulo9">
    <w:name w:val="Heading 9"/>
    <w:basedOn w:val="Ttulo"/>
    <w:qFormat/>
    <w:pPr>
      <w:numPr>
        <w:ilvl w:val="8"/>
        <w:numId w:val="1"/>
      </w:numPr>
      <w:shd w:val="clear" w:fill="FFFFFF"/>
      <w:suppressAutoHyphens w:val="true"/>
      <w:spacing w:before="60" w:after="60"/>
      <w:outlineLvl w:val="8"/>
      <w:outlineLvl w:val="8"/>
    </w:pPr>
    <w:rPr>
      <w:b/>
      <w:bCs/>
    </w:rPr>
  </w:style>
  <w:style w:type="character" w:styleId="Fontepargpadro">
    <w:name w:val="Fonte parág. padr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sz w:val="16"/>
    </w:rPr>
  </w:style>
  <w:style w:type="character" w:styleId="TextodebaloChar">
    <w:name w:val="Texto de balão Char"/>
    <w:basedOn w:val="Fontepargpadro"/>
    <w:qFormat/>
    <w:rPr>
      <w:rFonts w:ascii="Segoe UI" w:hAnsi="Segoe UI" w:eastAsia="Segoe UI" w:cs="Mangal"/>
      <w:sz w:val="18"/>
      <w:szCs w:val="16"/>
    </w:rPr>
  </w:style>
  <w:style w:type="character" w:styleId="Forte">
    <w:name w:val="Forte"/>
    <w:basedOn w:val="Fontepargpadro"/>
    <w:qFormat/>
    <w:rPr>
      <w:b/>
      <w:bCs/>
    </w:rPr>
  </w:style>
  <w:style w:type="character" w:styleId="A2alabel">
    <w:name w:val="a2a_label"/>
    <w:basedOn w:val="Fontepargpadro"/>
    <w:qFormat/>
    <w:rPr/>
  </w:style>
  <w:style w:type="character" w:styleId="RodapChar">
    <w:name w:val="Rodapé Char"/>
    <w:basedOn w:val="Fontepargpadro"/>
    <w:qFormat/>
    <w:rPr>
      <w:rFonts w:cs="Mangal"/>
      <w:szCs w:val="21"/>
    </w:rPr>
  </w:style>
  <w:style w:type="paragraph" w:styleId="Ttulo">
    <w:name w:val="Título"/>
    <w:basedOn w:val="Normal"/>
    <w:next w:val="Corpodetexto"/>
    <w:qFormat/>
    <w:pPr>
      <w:keepNext/>
      <w:shd w:val="clear" w:fill="FFFFFF"/>
      <w:suppressAutoHyphens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orpodetexto">
    <w:name w:val="Body Text"/>
    <w:basedOn w:val="Normal"/>
    <w:pPr>
      <w:shd w:val="clear" w:fill="FFFFFF"/>
      <w:suppressAutoHyphens w:val="true"/>
      <w:spacing w:lineRule="auto" w:line="288" w:before="0" w:after="140"/>
    </w:pPr>
    <w:rPr/>
  </w:style>
  <w:style w:type="paragraph" w:styleId="Lista">
    <w:name w:val="List"/>
    <w:basedOn w:val="Corpodetexto"/>
    <w:pPr>
      <w:shd w:val="clear" w:fill="FFFFFF"/>
      <w:suppressAutoHyphens w:val="true"/>
    </w:pPr>
    <w:rPr/>
  </w:style>
  <w:style w:type="paragraph" w:styleId="Legenda">
    <w:name w:val="Caption"/>
    <w:basedOn w:val="Normal"/>
    <w:qFormat/>
    <w:pPr>
      <w:suppressLineNumbers/>
      <w:shd w:val="clear" w:fill="FFFFFF"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hd w:val="clear" w:fill="FFFFFF"/>
      <w:suppressAutoHyphens w:val="true"/>
    </w:pPr>
    <w:rPr/>
  </w:style>
  <w:style w:type="paragraph" w:styleId="LONormal1">
    <w:name w:val="LO-Normal1"/>
    <w:qFormat/>
    <w:pPr>
      <w:keepNext/>
      <w:keepLines w:val="false"/>
      <w:pageBreakBefore w:val="false"/>
      <w:widowControl/>
      <w:shd w:val="clear" w:fill="FFFFFF"/>
      <w:suppressAutoHyphens w:val="true"/>
      <w:overflowPunct w:val="fals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oto Sans CJK SC Regular" w:cs="Free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Ttulo10">
    <w:name w:val="Título 10"/>
    <w:basedOn w:val="Ttulo"/>
    <w:qFormat/>
    <w:pPr>
      <w:shd w:val="clear" w:fill="FFFFFF"/>
      <w:suppressAutoHyphens w:val="true"/>
      <w:spacing w:before="60" w:after="60"/>
    </w:pPr>
    <w:rPr>
      <w:b/>
      <w:bCs/>
    </w:rPr>
  </w:style>
  <w:style w:type="paragraph" w:styleId="Notaderodap">
    <w:name w:val="Footnote Text"/>
    <w:basedOn w:val="Normal"/>
    <w:pPr>
      <w:suppressLineNumbers/>
      <w:shd w:val="clear" w:fill="FFFFFF"/>
      <w:suppressAutoHyphens w:val="true"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keepNext/>
      <w:keepLines w:val="false"/>
      <w:pageBreakBefore w:val="false"/>
      <w:widowControl/>
      <w:shd w:val="clear" w:fill="FFFFFF"/>
      <w:suppressAutoHyphens w:val="true"/>
      <w:overflowPunct w:val="fals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ar-SA" w:bidi="ar-SA"/>
    </w:rPr>
  </w:style>
  <w:style w:type="paragraph" w:styleId="Cabealho">
    <w:name w:val="Header"/>
    <w:basedOn w:val="LONormal"/>
    <w:pPr>
      <w:shd w:val="clear" w:fill="FFFFFF"/>
      <w:tabs>
        <w:tab w:val="center" w:pos="4252" w:leader="none"/>
        <w:tab w:val="right" w:pos="8504" w:leader="none"/>
      </w:tabs>
      <w:suppressAutoHyphens w:val="true"/>
    </w:pPr>
    <w:rPr/>
  </w:style>
  <w:style w:type="paragraph" w:styleId="NormalWeb">
    <w:name w:val="Normal (Web)"/>
    <w:basedOn w:val="LONormal1"/>
    <w:qFormat/>
    <w:pPr>
      <w:shd w:val="clear" w:fill="FFFFFF"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lang w:eastAsia="pt-BR" w:bidi="ar-SA"/>
    </w:rPr>
  </w:style>
  <w:style w:type="paragraph" w:styleId="Textodebalo">
    <w:name w:val="Texto de balão"/>
    <w:basedOn w:val="LONormal1"/>
    <w:qFormat/>
    <w:pPr>
      <w:shd w:val="clear" w:fill="FFFFFF"/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Rodap">
    <w:name w:val="Footer"/>
    <w:basedOn w:val="LONormal1"/>
    <w:pPr>
      <w:shd w:val="clear" w:fill="FFFFFF"/>
      <w:tabs>
        <w:tab w:val="center" w:pos="4252" w:leader="none"/>
        <w:tab w:val="right" w:pos="8504" w:leader="none"/>
      </w:tabs>
      <w:suppressAutoHyphens w:val="true"/>
    </w:pPr>
    <w:rPr>
      <w:rFonts w:cs="Mangal"/>
      <w:szCs w:val="21"/>
    </w:rPr>
  </w:style>
  <w:style w:type="paragraph" w:styleId="SemEspaamento">
    <w:name w:val="Sem Espaçamento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oto Sans CJK SC Regular" w:cs="Free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LibreOffice/5.1.6.2$Linux_x86 LibreOffice_project/10m0$Build-2</Application>
  <Pages>4</Pages>
  <Words>807</Words>
  <Characters>4654</Characters>
  <CharactersWithSpaces>5568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2018-04-02T14:51:00Z</dcterms:created>
  <dc:creator>Usuario</dc:creator>
  <dc:description/>
  <dc:language>pt-BR</dc:language>
  <cp:lastModifiedBy/>
  <cp:lastPrinted>2017-10-09T18:42:00Z</cp:lastPrinted>
  <dcterms:modified xsi:type="dcterms:W3CDTF">2018-08-07T09:02:03Z</dcterms:modified>
  <cp:revision>11</cp:revision>
  <dc:subject/>
  <dc:title/>
</cp:coreProperties>
</file>