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30</w:t>
      </w:r>
      <w:r>
        <w:rPr>
          <w:rFonts w:ascii="Times New Roman" w:hAnsi="Times New Roman"/>
        </w:rPr>
        <w:t xml:space="preserve"> de  </w:t>
      </w:r>
      <w:r>
        <w:rPr>
          <w:rFonts w:ascii="Times New Roman" w:hAnsi="Times New Roman"/>
        </w:rPr>
        <w:t xml:space="preserve">outubro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de 2023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368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Ramon Carvalho</w:t>
      </w:r>
    </w:p>
    <w:p>
      <w:pPr>
        <w:pStyle w:val="Normal"/>
        <w:jc w:val="both"/>
        <w:rPr/>
      </w:pPr>
      <w:bookmarkStart w:id="1" w:name="__DdeLink__554_4104895153"/>
      <w:bookmarkEnd w:id="1"/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>Coordenador da Subprefeitura do Distrito de José Gonçalves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indicações,</w:t>
      </w:r>
      <w:r>
        <w:rPr>
          <w:rFonts w:ascii="Times New Roman" w:hAnsi="Times New Roman"/>
        </w:rPr>
        <w:t xml:space="preserve">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De autoria do vereador Adinilson Nascimento Pereira (MDB): 1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685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/2023, 1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686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/2023</w:t>
      </w:r>
    </w:p>
    <w:p>
      <w:pPr>
        <w:pStyle w:val="Corpode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2296795</wp:posOffset>
            </wp:positionH>
            <wp:positionV relativeFrom="paragraph">
              <wp:posOffset>90170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Application>LibreOffice/6.0.7.3$Linux_X86_64 LibreOffice_project/00m0$Build-3</Application>
  <Pages>1</Pages>
  <Words>77</Words>
  <Characters>471</Characters>
  <CharactersWithSpaces>540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2021-05-21T18:40:00Z</dcterms:created>
  <dc:creator>usuario</dc:creator>
  <dc:description/>
  <dc:language>pt-PT</dc:language>
  <cp:lastModifiedBy/>
  <cp:lastPrinted>2021-02-09T13:29:00Z</cp:lastPrinted>
  <dcterms:modified xsi:type="dcterms:W3CDTF">2023-10-30T10:44:14Z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