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30 de outubr</w:t>
      </w:r>
      <w:r>
        <w:rPr>
          <w:rFonts w:ascii="Times New Roman" w:hAnsi="Times New Roman"/>
        </w:rPr>
        <w:t>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359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Lucas Moreira Martins Dias</w:t>
      </w:r>
    </w:p>
    <w:p>
      <w:pPr>
        <w:pStyle w:val="Normal"/>
        <w:jc w:val="both"/>
        <w:rPr/>
      </w:pPr>
      <w:bookmarkStart w:id="0" w:name="__DdeLink__249_4104895153"/>
      <w:bookmarkEnd w:id="0"/>
      <w:r>
        <w:rPr>
          <w:rFonts w:ascii="Times New Roman" w:hAnsi="Times New Roman"/>
          <w:b/>
          <w:bCs/>
        </w:rPr>
        <w:t xml:space="preserve">Secretário de Mobilidade Urbana 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1" w:name="__DdeLink__518_3499632683"/>
      <w:bookmarkStart w:id="2" w:name="__DdeLink__518_3499632683"/>
      <w:bookmarkEnd w:id="2"/>
    </w:p>
    <w:p>
      <w:pPr>
        <w:pStyle w:val="Corpodetexto"/>
        <w:jc w:val="both"/>
        <w:rPr/>
      </w:pPr>
      <w:bookmarkStart w:id="3" w:name="__DdeLink__518_34996326831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3"/>
      <w:r>
        <w:rPr>
          <w:rFonts w:ascii="Times New Roman" w:hAnsi="Times New Roman"/>
        </w:rPr>
        <w:t>1687/2023, 1692/2023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1714/2023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1665/2023, 1666/2023, 1671/2023</w:t>
      </w:r>
    </w:p>
    <w:p>
      <w:pPr>
        <w:pStyle w:val="Corpodetexto"/>
        <w:jc w:val="both"/>
        <w:rPr/>
      </w:pPr>
      <w:bookmarkStart w:id="4" w:name="__DdeLink__700_19093833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bookmarkEnd w:id="4"/>
      <w:r>
        <w:rPr>
          <w:rFonts w:ascii="Times New Roman" w:hAnsi="Times New Roman"/>
        </w:rPr>
        <w:t>1696/2023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1688/2023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-1076325</wp:posOffset>
          </wp:positionH>
          <wp:positionV relativeFrom="paragraph">
            <wp:posOffset>-810260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Application>LibreOffice/6.0.7.3$Linux_X86_64 LibreOffice_project/00m0$Build-3</Application>
  <Pages>1</Pages>
  <Words>117</Words>
  <Characters>695</Characters>
  <CharactersWithSpaces>802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2023-10-30T10:05:17Z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