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06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junho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207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 Carvalho</w:t>
      </w:r>
    </w:p>
    <w:p>
      <w:pPr>
        <w:pStyle w:val="Normal"/>
        <w:jc w:val="both"/>
        <w:rPr/>
      </w:pPr>
      <w:bookmarkStart w:id="1" w:name="__DdeLink__554_4104895153"/>
      <w:bookmarkEnd w:id="1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Coordenador da Subprefeitura do Distrito de José Gonçalves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 xml:space="preserve">De autoria do vereador Adinilson Nascimento Pereira (MDB): </w:t>
      </w:r>
      <w:r>
        <w:rPr>
          <w:rFonts w:eastAsia="Calibri" w:cs="Calibri" w:ascii="Times New Roman" w:hAnsi="Times New Roman" w:eastAsiaTheme="minorHAnsi"/>
          <w:color w:val="00000A"/>
          <w:sz w:val="22"/>
          <w:szCs w:val="22"/>
          <w:lang w:val="pt-BR" w:eastAsia="en-US" w:bidi="ar-SA"/>
        </w:rPr>
        <w:t>967/2023, 968/2023, 985/2023</w:t>
      </w:r>
    </w:p>
    <w:p>
      <w:pPr>
        <w:pStyle w:val="Corpodetexto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90170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LibreOffice/6.0.7.3$Linux_X86_64 LibreOffice_project/00m0$Build-3</Application>
  <Pages>1</Pages>
  <Words>78</Words>
  <Characters>475</Characters>
  <CharactersWithSpaces>544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2023-06-06T09:27:48Z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