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maio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Nº1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_DdeLink__518_3499632683"/>
      <w:bookmarkStart w:id="2" w:name="__DdeLink__518_3499632683"/>
      <w:bookmarkEnd w:id="2"/>
    </w:p>
    <w:p>
      <w:pPr>
        <w:pStyle w:val="Corpodetexto"/>
        <w:jc w:val="both"/>
        <w:rPr/>
      </w:pPr>
      <w:bookmarkStart w:id="3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764/2023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838/2023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Luciano Gomes Lisboa(PCdoB): </w:t>
      </w:r>
      <w:r>
        <w:rPr>
          <w:rFonts w:eastAsia="Calibri" w:cs="Calibri" w:ascii="Times New Roman" w:hAnsi="Times New Roman"/>
        </w:rPr>
        <w:t>817/2023, 868/2023, 869/2023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836/2023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/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-1076325</wp:posOffset>
          </wp:positionH>
          <wp:positionV relativeFrom="paragraph">
            <wp:posOffset>-810260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LibreOffice/6.0.7.3$Linux_X86_64 LibreOffice_project/00m0$Build-3</Application>
  <Pages>1</Pages>
  <Words>108</Words>
  <Characters>641</Characters>
  <CharactersWithSpaces>741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2023-05-25T10:42:52Z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