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Sérgio Luís Lacerda Brito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Infraestrutura do Estado(SEINFRA)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/>
      </w:pPr>
      <w:bookmarkStart w:id="0" w:name="__DdeLink__700_190938330"/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bookmarkEnd w:id="0"/>
      <w:r>
        <w:rPr>
          <w:rFonts w:eastAsia="Calibri" w:cs="Calibri" w:ascii="Times New Roman" w:hAnsi="Times New Roman"/>
        </w:rPr>
        <w:t>786/2023, 791/2023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-1079500</wp:posOffset>
          </wp:positionH>
          <wp:positionV relativeFrom="paragraph">
            <wp:posOffset>-793750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LibreOffice/6.0.7.3$Linux_X86_64 LibreOffice_project/00m0$Build-3</Application>
  <Pages>1</Pages>
  <Words>75</Words>
  <Characters>458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2023-05-18T10:32:53Z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