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8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59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Edimário Freitas de Andrade Júnior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809/2023, 810/2023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749/2023, 797/2023, 802/2023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762/2023, 796/2023, 798/2023, 799/2023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771/2023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752/2023, 782/2023, 783/2023, 785/2023</w:t>
      </w:r>
    </w:p>
    <w:p>
      <w:pPr>
        <w:pStyle w:val="Corpodetexto"/>
        <w:jc w:val="both"/>
        <w:rPr/>
      </w:pPr>
      <w:bookmarkStart w:id="2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2"/>
      <w:r>
        <w:rPr>
          <w:rFonts w:ascii="Times New Roman" w:hAnsi="Times New Roman"/>
        </w:rPr>
        <w:t>761/2023, 801/2023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743/2023,  775/2023, 776/2023, 778/2023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1"/>
      <w:bookmarkEnd w:id="3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812/2023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738/2023, 794/2023, 795/2023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>748/2023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2296795</wp:posOffset>
            </wp:positionH>
            <wp:positionV relativeFrom="paragraph">
              <wp:posOffset>17145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-1080135</wp:posOffset>
          </wp:positionH>
          <wp:positionV relativeFrom="paragraph">
            <wp:posOffset>-779780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LibreOffice/6.0.7.3$Linux_X86_64 LibreOffice_project/00m0$Build-3</Application>
  <Pages>1</Pages>
  <Words>188</Words>
  <Characters>1118</Characters>
  <CharactersWithSpaces>1291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2023-05-18T09:43:01Z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