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08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maio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15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Souza,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Secretário de Cultura, Turismo, Esporte e Lazer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/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 xml:space="preserve">De autoria do vereador Adinilson Nascimento Pereira (MDB): </w:t>
      </w:r>
      <w:r>
        <w:rPr>
          <w:rFonts w:eastAsia="Arial" w:cs="Arial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>679/2023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 xml:space="preserve">De autoria do vereador Josenildo Freitas Nascimento (PSC): </w:t>
      </w:r>
      <w:r>
        <w:rPr>
          <w:rFonts w:eastAsia="Arial" w:cs="Arial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>720/2023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LibreOffice/6.0.7.3$Linux_X86_64 LibreOffice_project/00m0$Build-3</Application>
  <Pages>1</Pages>
  <Words>87</Words>
  <Characters>518</Characters>
  <CharactersWithSpaces>595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2023-05-08T10:32:23Z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