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27 de fevereiro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Adinilson Nascimento Pereira (MDB): 127/2023, 133/2023, 147/2023, 170/2023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  <w:sz w:val="22"/>
          <w:szCs w:val="22"/>
          <w:lang w:val="pt-BR" w:eastAsia="pt-BR" w:bidi="ar-SA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  <w:sz w:val="22"/>
          <w:szCs w:val="22"/>
          <w:lang w:val="pt-BR" w:eastAsia="pt-BR" w:bidi="ar-SA"/>
        </w:rPr>
        <w:t xml:space="preserve">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 (MDB): 118/2023, 141/2023, 146/2023, 157/2023, 158/2023, 166/2023, 167/2023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Ivan Cordeiro da Silva Filho (PTB): 186/2023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Valdemir Oliveira Dias (PT): 148/2023, 149/2023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LibreOffice/6.0.7.3$Linux_X86_64 LibreOffice_project/00m0$Build-3</Application>
  <Pages>1</Pages>
  <Words>117</Words>
  <Characters>712</Characters>
  <CharactersWithSpaces>821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2023-02-27T08:31:24Z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