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05 de dezembro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495/2022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29_2463179456"/>
      <w:bookmarkStart w:id="1" w:name="__DdeLink__348_4104895153"/>
      <w:r>
        <w:rPr>
          <w:rFonts w:ascii="Times New Roman" w:hAnsi="Times New Roman"/>
          <w:b/>
          <w:bCs/>
        </w:rPr>
        <w:t xml:space="preserve"> </w:t>
      </w:r>
      <w:bookmarkEnd w:id="0"/>
      <w:bookmarkEnd w:id="1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1870/2022, 1894/2022, 1904/2022, 1914/2022, 1915/2022, 1917/2022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1927/2022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1878/2022, 1898/2022, 1945/2022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1874/2022, </w:t>
      </w:r>
      <w:r>
        <w:rPr>
          <w:rFonts w:eastAsia="Calibri" w:cs="Calibri" w:ascii="Times New Roman" w:hAnsi="Times New Roman"/>
        </w:rPr>
        <w:t>1949/2022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1881/2022, 1883/2022, 1884/2022, 1895/2022, 1896/2022, 1903/2022, 1918/2022, 1919/2022, 1921/2022, 1931/2022, 1933/2022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>De autoria da vereadora Maria Lúcia Santos Rocha(MDB): 1937/2022, 1938/2022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1934/2022, 1935/2022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LibreOffice/6.0.7.3$Linux_x86 LibreOffice_project/00m0$Build-3</Application>
  <Pages>1</Pages>
  <Words>162</Words>
  <Characters>1033</Characters>
  <CharactersWithSpaces>1182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2022-12-01T11:16:32Z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