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377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r>
        <w:rPr>
          <w:rFonts w:ascii="Times New Roman" w:hAnsi="Times New Roman"/>
          <w:b/>
          <w:bCs/>
        </w:rPr>
        <w:t xml:space="preserve">Secretário de Mobilidade Urbana e Chefe de Gabinete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1464/2022, 1505/2022, 1508/2022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Augusto Cândido Correia Santos (PSDB): 1425/2022, 1485/2022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1518/2022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1483/2022, 1501/2022,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1530/2022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Luís Carlos Batista de Oliveira (MDB):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1533/2022, 1534/2022, 1535/2022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Marcus Vinícius de Morais Oliveira (PODE): 1488/2022,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1491/2022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da vereadora Márcia Viviane de Araújo Sampaio (PT): 1498/2022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Nelson Vieira Santos (DEM):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1515/2022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1492/2022,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1525/2022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1517/2022, 1526/2022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LibreOffice/6.0.7.3$Linux_x86 LibreOffice_project/00m0$Build-3</Application>
  <Pages>2</Pages>
  <Words>189</Words>
  <Characters>1103</Characters>
  <CharactersWithSpaces>1276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2022-09-09T09:45:57Z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