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17 de junho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277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1083/2022, 1151/2022, 1170/2022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1162/2022, 1163/2022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1119/2022, 1122/2022, 1146/2022, 1148/2022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1124/2022, 1125/2022, 1153/2022, 1154/2022, 1155/2022, 1171/2022, 1172/2022, 1174/2022, 1175/2022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>De autoria da vereadora Maria Lúcia Santos Rocha(MDB): 1173/2022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1116/2022, 1117/2022, 1140/2022, 1168/2022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 1134/2022</w:t>
      </w:r>
    </w:p>
    <w:p>
      <w:pPr>
        <w:pStyle w:val="Corpodo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1143/2022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2256790</wp:posOffset>
            </wp:positionH>
            <wp:positionV relativeFrom="paragraph">
              <wp:posOffset>-3175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LibreOffice/6.0.7.3$Linux_x86 LibreOffice_project/00m0$Build-3</Application>
  <Pages>1</Pages>
  <Words>168</Words>
  <Characters>1039</Characters>
  <CharactersWithSpaces>1194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2022-06-17T08:41:45Z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