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 de 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Luiz Otávio Magalhães</w:t>
      </w:r>
    </w:p>
    <w:p>
      <w:pPr>
        <w:pStyle w:val="Ttulo2"/>
        <w:jc w:val="both"/>
        <w:rPr/>
      </w:pPr>
      <w:r>
        <w:rPr>
          <w:rFonts w:ascii="Times New Roman" w:hAnsi="Times New Roman"/>
          <w:sz w:val="22"/>
          <w:szCs w:val="22"/>
        </w:rPr>
        <w:t>Reitor da UESB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872/2022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 LibreOffice_project/00m0$Build-3</Application>
  <Pages>1</Pages>
  <Words>75</Words>
  <Characters>425</Characters>
  <CharactersWithSpaces>493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2022-05-12T10:20:49Z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