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maio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19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Edgard Larry Andrade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Educação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De autoria do vereador Augusto Cândido Correia Santos (PSDB):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>777/2022, 778/2022, 779/2022, 780/2022, 781/2022, 815/2022, 816/2022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De autoria do vereador Orlando de Oliveira Santos Filho (PRTB):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>852/2022, 872/2022</w:t>
      </w:r>
    </w:p>
    <w:p>
      <w:pPr>
        <w:pStyle w:val="Corpodotexto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LibreOffice/6.0.7.3$Linux_x86 LibreOffice_project/00m0$Build-3</Application>
  <Pages>1</Pages>
  <Words>93</Words>
  <Characters>561</Characters>
  <CharactersWithSpaces>646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2022-05-12T09:43:48Z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