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801/2022, 837/2022, 838/2022, 840/2022, 842/2022, 876/2022, 877/2022, 878/2022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777/2022, 778/2022, 779/2022, 780/2022, 781/2022, 814/2022, 815/2022, 816/2022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829/2022, 830/2022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833/2022, 834/2022, 835/2022, 836/2022, 866/2022, 867/2022, 868/2022, 880/2022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839/2022, 841/2022, 881/2022, 882/2022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869/2022, 874/2022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821/2022, 822/2022, 823/2022, 824/2022, 855/2022, 856/2022, 885/2022, 886/2022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843/2022, 844/2022, 845/2022, 846/2022, 875/2022, 883/2022, 884/2022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825/2022, 826/2022, 827/2022, 828/2022, 859/2022, 860/2022, 861/2022, 862/2022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847/2022, 848/2022, 849/2022, 852/2022, 870/2022, 871/2022, 872/2022, 873/2022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786/2022, 819/2022, 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850/2022, 851/2022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LibreOffice/6.0.7.3$Linux_x86 LibreOffice_project/00m0$Build-3</Application>
  <Pages>2</Pages>
  <Words>249</Words>
  <Characters>1583</Characters>
  <CharactersWithSpaces>1814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2022-05-12T09:15:29Z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