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03 de março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236/2022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269/2022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287/2022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250/2022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LibreOffice/5.1.6.2$Linux_x86 LibreOffice_project/10m0$Build-2</Application>
  <Pages>1</Pages>
  <Words>106</Words>
  <Characters>611</Characters>
  <CharactersWithSpaces>707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2022-03-03T08:44:43Z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