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41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  <w:color w:val="000000"/>
          <w:lang w:eastAsia="pt-BR"/>
        </w:rPr>
        <w:t>150/2022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  <w:color w:val="000000"/>
          <w:lang w:eastAsia="pt-BR"/>
        </w:rPr>
        <w:t>221/2022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1"/>
      <w:bookmarkEnd w:id="0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123/2022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  <w:color w:val="000000"/>
          <w:lang w:eastAsia="pt-BR"/>
        </w:rPr>
        <w:t>171/2022</w:t>
      </w:r>
    </w:p>
    <w:p>
      <w:pPr>
        <w:pStyle w:val="Corpodotexto"/>
        <w:jc w:val="both"/>
        <w:rPr>
          <w:rFonts w:eastAsia="Calibri" w:cs="Calibri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  <w:bookmarkStart w:id="1" w:name="_GoBack"/>
      <w:bookmarkStart w:id="2" w:name="_GoBack"/>
      <w:bookmarkEnd w:id="2"/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LibreOffice/7.1.4.2$Windows_X86_64 LibreOffice_project/a529a4fab45b75fefc5b6226684193eb000654f6</Application>
  <AppVersion>15.0000</AppVersion>
  <Pages>1</Pages>
  <Words>111</Words>
  <Characters>630</Characters>
  <CharactersWithSpaces>729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2022-02-21T09:13:22Z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